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2" w:rsidRPr="00EB1E02" w:rsidRDefault="00EB1E02" w:rsidP="00EB1E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p w:rsidR="00CB50D2" w:rsidRPr="00EA488F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A488F">
        <w:rPr>
          <w:rFonts w:ascii="Times New Roman" w:hAnsi="Times New Roman" w:cs="Times New Roman"/>
          <w:lang w:val="sl-SI"/>
        </w:rPr>
        <w:t xml:space="preserve">Indikacije i kontraindikacije za primjenu gingivektomije u terapiji parodontalnih džepova </w:t>
      </w:r>
    </w:p>
    <w:p w:rsidR="00CB50D2" w:rsidRPr="00EA488F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CB50D2" w:rsidRPr="00EA488F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A488F">
        <w:rPr>
          <w:rFonts w:ascii="Times New Roman" w:hAnsi="Times New Roman" w:cs="Times New Roman"/>
          <w:lang w:val="sl-SI"/>
        </w:rPr>
        <w:t xml:space="preserve">Gingivoplastika </w:t>
      </w:r>
    </w:p>
    <w:p w:rsidR="00CB50D2" w:rsidRPr="00EA488F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CB50D2" w:rsidRPr="00EA488F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A488F">
        <w:rPr>
          <w:rFonts w:ascii="Times New Roman" w:hAnsi="Times New Roman" w:cs="Times New Roman"/>
          <w:lang w:val="sl-SI"/>
        </w:rPr>
        <w:t xml:space="preserve">Gingivektomija (tok hirurškog zahvata) </w:t>
      </w:r>
    </w:p>
    <w:p w:rsidR="00CB50D2" w:rsidRPr="00EA488F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Hirurški zavoj–vrste, prim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ena i značaj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Gingivektomija sa rezom pod obrnutim uglom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Očekivani terapijski rezultati koji se postižu gingivektomijom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Postoperativni tok (gingivektomija)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Režnjevi koji se koriste u hirurškoj terapiji parodontopatije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Indikacije i kontraindikacije za Modifikovanu Widmanovu režanj operaciju u terapiji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Modifikovana Widmanova režanj operacija (tok zahvata)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Postoperativni tok (Modifikovana Widmanova režanj operacija)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Očekivani terapijski rezultati koji se postižu Modifikovanom Widmanovom režanj operacijom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Incizije pri izvođenju Modifikovane Widmanove režanj operacije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Regener</w:t>
      </w:r>
      <w:r>
        <w:rPr>
          <w:rFonts w:ascii="Times New Roman" w:hAnsi="Times New Roman" w:cs="Times New Roman"/>
          <w:lang w:val="it-IT"/>
        </w:rPr>
        <w:t>ativna terapija parodontopatije–</w:t>
      </w:r>
      <w:r w:rsidRPr="00CB50D2">
        <w:rPr>
          <w:rFonts w:ascii="Times New Roman" w:hAnsi="Times New Roman" w:cs="Times New Roman"/>
          <w:lang w:val="it-IT"/>
        </w:rPr>
        <w:t xml:space="preserve">cilj i metode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Prim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ena koštanih transplantata u okviru režanj operacije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Prim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ena koštanih implantata u regenerativnoj terapiji parodontopatije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Prim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ena biomembrana u regenerativnoj terapiji parodontopatije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Režanj operacija sa očuvanjem interdentalne gingive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Regenerativne hirurške metode u terapiji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Resektivne hirurške metode u terapiji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Resektivne metode u terapiji infrakoštanih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Resektivne metode u terapiji suprakoštanih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Amputacija, bisekcija, hemisekcija zuba u terapiji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Osteotomija i osteoplastika u terapiji parodontalnih džepova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Mukogingivalni hirurški zahvati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Hirurška korekcija pozicije koronarno inseriranih frenuluma i plika (indikacije i kontraindikacije, hirurška tehnika)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Hirurške metode za proširenje zone pripojne gingive (indikacije i kontraindikacije, hirurška tehnika)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Hirurške metode za produbljivanje vestibuluma usta (indikacije i kontraindikacije, hirurška tehnika)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Hirurške metode u terapiji izolovane i multiple recesije gingive (indikacije i kontraindikacije, hirurška tehnika)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Apikalno pom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ereni režanj (indikacije i kontraindikacije, hirurška tehnika) </w:t>
      </w:r>
    </w:p>
    <w:p w:rsidR="00251B53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Slobodni mukogingivalni autotransplantat </w:t>
      </w:r>
    </w:p>
    <w:p w:rsidR="00251B53" w:rsidRDefault="00251B53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EB1E02" w:rsidRPr="00CB50D2" w:rsidRDefault="00EB1E02" w:rsidP="00863E4B">
      <w:pPr>
        <w:pStyle w:val="Default"/>
        <w:spacing w:line="360" w:lineRule="auto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863E4B">
      <w:pPr>
        <w:pStyle w:val="Default"/>
        <w:spacing w:line="360" w:lineRule="auto"/>
        <w:ind w:firstLine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Nastanak i osobine sila koje d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eluju na zube i potporni aparat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Raspod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>ela, prenošenje i posl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edice sila koje deluju na zube i parodoncijum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D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elovanje sila na parodoncijum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Kvalitativne osobine sila koje d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eluju na parodoncijum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Kvantitativne osobine sila koje d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eluju na parodoncijum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Prom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>ene na potpornom aparatu zuba usl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ed hipofunkcije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Prom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>ene na potpornom aparatu zuba usl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ed afunkcije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Prom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>ene na potpornom aparatu zuba usl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ed povećane funkcije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Traumatska okluzija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Okluzalni traumatizam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Primarni okluzalni traumatizam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Sekundarni okluzalni traumatizam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Uloga traumatske okluzije u etiopatogenezi parodontopatije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Traumatski (rani) kontakt zuba </w:t>
      </w: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Dijagnoza traumatske okluzije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Okluzalno uravnoteženje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>Protetske m</w:t>
      </w:r>
      <w:r>
        <w:rPr>
          <w:rFonts w:ascii="Times New Roman" w:hAnsi="Times New Roman" w:cs="Times New Roman"/>
          <w:lang w:val="it-IT"/>
        </w:rPr>
        <w:t>j</w:t>
      </w:r>
      <w:r w:rsidRPr="00CB50D2">
        <w:rPr>
          <w:rFonts w:ascii="Times New Roman" w:hAnsi="Times New Roman" w:cs="Times New Roman"/>
          <w:lang w:val="it-IT"/>
        </w:rPr>
        <w:t xml:space="preserve">ere u lečenju parodontopatije(Okluzalno uravnoteženje) </w:t>
      </w: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lastRenderedPageBreak/>
        <w:t xml:space="preserve">Ortodontske mere u lečenju parodontopatije (Okluzalno uravnoteženje)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Otkrivanje i dijagnoza poremećene okluzije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Principi i tok brušenja zuba u terapiji traumatske okluzije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Brušenje zuba u retropulziji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Brušenje zuba u centralnoj okluziji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Brušenje zuba u propulzionom položaju i propulzionoj kretnji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Brušenje zuba u lateralnim pokretima i lateralnim kretnjama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Faza održavanja rezultata postignutih lečenjem obolelog parodoncijuma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Znaci i simptomi egzerbacije parodontopatije i njihovi uzroci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Planiranje faze održavanja rezultata postignutih lečenjem obolelog parodoncijuma – interval poseta i procedure koje ova faza obuhvata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Preprotetska priprema parodoncijuma (cilj i značaj)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Terapijske metode u preprotetskoj pripremi parodoncijuma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Produženje kliničke krunice zuba u preprotetskoj pripremi parodoncijuma </w:t>
      </w:r>
    </w:p>
    <w:p w:rsidR="00CB50D2" w:rsidRPr="00CB50D2" w:rsidRDefault="00CB50D2" w:rsidP="00FA2B59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Primena endoosealnih implantata u okviru preprotetske pripreme parodoncijuma </w:t>
      </w:r>
    </w:p>
    <w:p w:rsidR="00CB50D2" w:rsidRPr="00CB50D2" w:rsidRDefault="00CB50D2" w:rsidP="00FA2B59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CB50D2">
        <w:rPr>
          <w:rFonts w:ascii="Times New Roman" w:hAnsi="Times New Roman" w:cs="Times New Roman"/>
          <w:lang w:val="it-IT"/>
        </w:rPr>
        <w:t xml:space="preserve">Pacijenti rizika u parodontologiji </w:t>
      </w:r>
    </w:p>
    <w:p w:rsidR="00260F30" w:rsidRPr="00CB50D2" w:rsidRDefault="00260F30" w:rsidP="00FA2B5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60F30" w:rsidRPr="00CB50D2" w:rsidSect="008F5516">
      <w:pgSz w:w="11904" w:h="17340"/>
      <w:pgMar w:top="1573" w:right="1080" w:bottom="1427" w:left="14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06" w:rsidRDefault="001C4C06" w:rsidP="00EA488F">
      <w:pPr>
        <w:spacing w:after="0" w:line="240" w:lineRule="auto"/>
      </w:pPr>
      <w:r>
        <w:separator/>
      </w:r>
    </w:p>
  </w:endnote>
  <w:endnote w:type="continuationSeparator" w:id="0">
    <w:p w:rsidR="001C4C06" w:rsidRDefault="001C4C06" w:rsidP="00EA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06" w:rsidRDefault="001C4C06" w:rsidP="00EA488F">
      <w:pPr>
        <w:spacing w:after="0" w:line="240" w:lineRule="auto"/>
      </w:pPr>
      <w:r>
        <w:separator/>
      </w:r>
    </w:p>
  </w:footnote>
  <w:footnote w:type="continuationSeparator" w:id="0">
    <w:p w:rsidR="001C4C06" w:rsidRDefault="001C4C06" w:rsidP="00EA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E033E5"/>
    <w:multiLevelType w:val="hybridMultilevel"/>
    <w:tmpl w:val="D6C0D2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27750"/>
    <w:multiLevelType w:val="hybridMultilevel"/>
    <w:tmpl w:val="F84F20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BC3D96"/>
    <w:multiLevelType w:val="hybridMultilevel"/>
    <w:tmpl w:val="A26C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2"/>
    <w:rsid w:val="001C4C06"/>
    <w:rsid w:val="00240511"/>
    <w:rsid w:val="00251B53"/>
    <w:rsid w:val="00260F30"/>
    <w:rsid w:val="005A14A5"/>
    <w:rsid w:val="00600146"/>
    <w:rsid w:val="006D764D"/>
    <w:rsid w:val="00863E4B"/>
    <w:rsid w:val="00B12B14"/>
    <w:rsid w:val="00B42979"/>
    <w:rsid w:val="00CB50D2"/>
    <w:rsid w:val="00CF7ABE"/>
    <w:rsid w:val="00EA488F"/>
    <w:rsid w:val="00EB1E02"/>
    <w:rsid w:val="00FA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D375-9AE4-430D-97CC-F8C8EFB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dcterms:created xsi:type="dcterms:W3CDTF">2021-07-01T12:33:00Z</dcterms:created>
  <dcterms:modified xsi:type="dcterms:W3CDTF">2021-07-01T12:33:00Z</dcterms:modified>
</cp:coreProperties>
</file>