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83" w:rsidRDefault="00082483">
      <w:pPr>
        <w:rPr>
          <w:lang w:val="sr-Latn-RS"/>
        </w:rPr>
      </w:pPr>
      <w:r>
        <w:rPr>
          <w:lang w:val="sr-Latn-RS"/>
        </w:rPr>
        <w:t>Teme diplomskih radova šk. god. 2022/23</w:t>
      </w:r>
    </w:p>
    <w:p w:rsidR="00082483" w:rsidRDefault="00082483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Terapija recesija gingive</w:t>
      </w:r>
    </w:p>
    <w:p w:rsidR="00082483" w:rsidRDefault="00082483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Lichen planus</w:t>
      </w:r>
    </w:p>
    <w:p w:rsidR="00082483" w:rsidRDefault="00082483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Uloga hijaluronske kiseline u regeneracija potpornog tkiva zuba</w:t>
      </w:r>
    </w:p>
    <w:p w:rsidR="00052D1F" w:rsidRDefault="00052D1F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Uticaj pušenja duvana na orana tkiva</w:t>
      </w:r>
    </w:p>
    <w:p w:rsidR="00052D1F" w:rsidRDefault="00052D1F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Povezanost parodontopatije i kardiovaskularnih oboljenja</w:t>
      </w:r>
    </w:p>
    <w:p w:rsidR="00052D1F" w:rsidRDefault="00052D1F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Oralna leukoplakija: dijagnoza i liječenje</w:t>
      </w:r>
    </w:p>
    <w:p w:rsidR="00052D1F" w:rsidRDefault="00052D1F" w:rsidP="0008248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Primjena probiotika u parodontologiji i implantologiji</w:t>
      </w:r>
      <w:bookmarkStart w:id="0" w:name="_GoBack"/>
      <w:bookmarkEnd w:id="0"/>
    </w:p>
    <w:p w:rsidR="00082483" w:rsidRPr="00052D1F" w:rsidRDefault="00082483" w:rsidP="00052D1F">
      <w:pPr>
        <w:rPr>
          <w:lang w:val="sr-Latn-RS"/>
        </w:rPr>
      </w:pPr>
    </w:p>
    <w:sectPr w:rsidR="00082483" w:rsidRPr="0005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046"/>
    <w:multiLevelType w:val="hybridMultilevel"/>
    <w:tmpl w:val="E88E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3"/>
    <w:rsid w:val="00052D1F"/>
    <w:rsid w:val="00082483"/>
    <w:rsid w:val="002F27BE"/>
    <w:rsid w:val="00974083"/>
    <w:rsid w:val="00A5710C"/>
    <w:rsid w:val="00C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BCDF-F4F5-4EDF-8A92-FE91803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Trtic</dc:creator>
  <cp:keywords/>
  <dc:description/>
  <cp:lastModifiedBy>Natasa Trtic</cp:lastModifiedBy>
  <cp:revision>2</cp:revision>
  <dcterms:created xsi:type="dcterms:W3CDTF">2023-02-27T12:19:00Z</dcterms:created>
  <dcterms:modified xsi:type="dcterms:W3CDTF">2023-02-27T13:50:00Z</dcterms:modified>
</cp:coreProperties>
</file>