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13D6" w14:textId="0F0189DC" w:rsidR="006E5059" w:rsidRDefault="006D6D67" w:rsidP="002127B4">
      <w:pPr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Катедра за фармакологију, токсикологију и клиничку фармакологију</w:t>
      </w:r>
    </w:p>
    <w:p w14:paraId="66DB8348" w14:textId="020CEE0B" w:rsidR="006D6D67" w:rsidRDefault="006D6D67" w:rsidP="002127B4">
      <w:pPr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Медицински факултет</w:t>
      </w:r>
    </w:p>
    <w:p w14:paraId="492914FC" w14:textId="02733E97" w:rsidR="006D6D67" w:rsidRDefault="006D6D67" w:rsidP="002127B4">
      <w:pPr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>Универзитет у Бањалуци</w:t>
      </w:r>
    </w:p>
    <w:p w14:paraId="7B15A49E" w14:textId="77777777" w:rsidR="006D6D67" w:rsidRDefault="006D6D67" w:rsidP="002127B4">
      <w:pPr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</w:p>
    <w:p w14:paraId="5FAD0B5A" w14:textId="77777777" w:rsidR="006D6D67" w:rsidRPr="006D6D67" w:rsidRDefault="006D6D67" w:rsidP="002127B4">
      <w:pPr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</w:p>
    <w:p w14:paraId="2436BBA8" w14:textId="2B29E6D7" w:rsidR="006E5059" w:rsidRDefault="006D6D67" w:rsidP="002127B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Испитна питања из предмета Дентална фармакологија</w:t>
      </w:r>
    </w:p>
    <w:p w14:paraId="6567DE8F" w14:textId="77777777" w:rsidR="006D6D67" w:rsidRDefault="006D6D67" w:rsidP="002127B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BA"/>
        </w:rPr>
      </w:pPr>
    </w:p>
    <w:p w14:paraId="007BE371" w14:textId="77777777" w:rsidR="006D6D67" w:rsidRDefault="006D6D67" w:rsidP="002127B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BA"/>
        </w:rPr>
      </w:pPr>
    </w:p>
    <w:p w14:paraId="0F62C681" w14:textId="48989295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Појам лијека и отрова</w:t>
      </w:r>
    </w:p>
    <w:p w14:paraId="3F2DEE6F" w14:textId="2D7B0B85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Мјеста и начин примјене лијекова</w:t>
      </w:r>
    </w:p>
    <w:p w14:paraId="12B9F9FC" w14:textId="36062EA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Ресорпција и пролазак лијекова кроз биолошке мембране</w:t>
      </w:r>
    </w:p>
    <w:p w14:paraId="7BE0574D" w14:textId="4F394F75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Дистрибуција (расподјела) лијекова</w:t>
      </w:r>
    </w:p>
    <w:p w14:paraId="6D0A16BD" w14:textId="665870E1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Метаболизам (биотрансформација) лијекова</w:t>
      </w:r>
    </w:p>
    <w:p w14:paraId="1DF816CE" w14:textId="747138EF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Елиминација (излучивање) лијекова</w:t>
      </w:r>
    </w:p>
    <w:p w14:paraId="037A80FC" w14:textId="739D6424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Мјеста и начин дејства лијека</w:t>
      </w:r>
    </w:p>
    <w:p w14:paraId="3CE4A240" w14:textId="4BC0BC78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Рецептори и њихова регулација</w:t>
      </w:r>
    </w:p>
    <w:p w14:paraId="14787532" w14:textId="3573EE47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Квантитативне особине дејства лијекова</w:t>
      </w:r>
    </w:p>
    <w:p w14:paraId="0BEC8E16" w14:textId="464422D3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Дозирање лијекова</w:t>
      </w:r>
    </w:p>
    <w:p w14:paraId="6CA9E6AE" w14:textId="39750DDF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Примјена лијекова у трудноћи</w:t>
      </w:r>
    </w:p>
    <w:p w14:paraId="14635C8F" w14:textId="1B7B353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Примјена лијекова током дојења</w:t>
      </w:r>
    </w:p>
    <w:p w14:paraId="3C72F7C1" w14:textId="538E4C2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Примјена лијекова у дјечијој доби</w:t>
      </w:r>
    </w:p>
    <w:p w14:paraId="2A91519E" w14:textId="1C31ECC0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Примјена лијекова у старијој животној доби</w:t>
      </w:r>
    </w:p>
    <w:p w14:paraId="364DE3EE" w14:textId="31792D35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Нежељена дејства лијекова и интеракције</w:t>
      </w:r>
    </w:p>
    <w:p w14:paraId="697C5A1F" w14:textId="03059EB9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Болести зависности</w:t>
      </w:r>
    </w:p>
    <w:p w14:paraId="5E58077B" w14:textId="264EDD3F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Алергијска реакција и анафилактички шок</w:t>
      </w:r>
    </w:p>
    <w:p w14:paraId="6E0ABE01" w14:textId="1BDF70EC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Принципи и фазе клиничких испитивања лијекова</w:t>
      </w:r>
    </w:p>
    <w:p w14:paraId="08636CF2" w14:textId="2B9AB52C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Предмет изучавања токсикологије и основни појмови</w:t>
      </w:r>
    </w:p>
    <w:p w14:paraId="524CA3A3" w14:textId="40BA9104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Терапијски приступи код тровања</w:t>
      </w:r>
    </w:p>
    <w:p w14:paraId="2DE31FEB" w14:textId="3673C8B9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Функционална организација аутономног нервног система</w:t>
      </w:r>
    </w:p>
    <w:p w14:paraId="7347C05B" w14:textId="3467D03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Парасимпатомиметици (холинергици) и реактиватори холинестеразе</w:t>
      </w:r>
    </w:p>
    <w:p w14:paraId="24A1687B" w14:textId="131CED69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Парасимпатолитици (антихолинергици)</w:t>
      </w:r>
    </w:p>
    <w:p w14:paraId="5F42AF2B" w14:textId="428CACE8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Симпатомиметици (адренергички агонисти)</w:t>
      </w:r>
    </w:p>
    <w:p w14:paraId="7E493CFC" w14:textId="00C6266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Симпатолитици (адренергички антагонисти)</w:t>
      </w:r>
    </w:p>
    <w:p w14:paraId="79EE94AA" w14:textId="733F13E5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артеријске хипертензије</w:t>
      </w:r>
    </w:p>
    <w:p w14:paraId="3B46F35E" w14:textId="4123A15B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срчане инсуфицијенције</w:t>
      </w:r>
    </w:p>
    <w:p w14:paraId="39D4C51A" w14:textId="4D7D3F73" w:rsidR="006D6D67" w:rsidRDefault="006D6D67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 xml:space="preserve">Лијекови у терапији </w:t>
      </w:r>
      <w:r w:rsidR="007D0FB0">
        <w:rPr>
          <w:rFonts w:ascii="Arial" w:hAnsi="Arial" w:cs="Arial"/>
          <w:bCs/>
          <w:sz w:val="24"/>
          <w:szCs w:val="24"/>
          <w:lang w:val="sr-Cyrl-BA"/>
        </w:rPr>
        <w:t>исхемијске болести срца</w:t>
      </w:r>
    </w:p>
    <w:p w14:paraId="3D7C6663" w14:textId="6458F9D7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аритмија</w:t>
      </w:r>
    </w:p>
    <w:p w14:paraId="6BB2B2E0" w14:textId="33B5E9AE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поремећаја либида</w:t>
      </w:r>
    </w:p>
    <w:p w14:paraId="78C7819B" w14:textId="29F225B6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Антикоагулантна и антиагрегациона средства</w:t>
      </w:r>
    </w:p>
    <w:p w14:paraId="3814AF1F" w14:textId="368F8FFA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Средства за заустављање крварења – хемостатици</w:t>
      </w:r>
    </w:p>
    <w:p w14:paraId="71BA032C" w14:textId="2A01329E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анемија</w:t>
      </w:r>
    </w:p>
    <w:p w14:paraId="0AD28A48" w14:textId="5CBD17AC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Хистамин и антихистаминици</w:t>
      </w:r>
    </w:p>
    <w:p w14:paraId="47CC2B64" w14:textId="25FF6853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бронхијалне астме и хроничне опструктивне болести плућа</w:t>
      </w:r>
    </w:p>
    <w:p w14:paraId="2C8CC85E" w14:textId="1266716D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lastRenderedPageBreak/>
        <w:t>Лијекови у терапији кашља</w:t>
      </w:r>
    </w:p>
    <w:p w14:paraId="255239A6" w14:textId="2131BD13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пептичког улкуса</w:t>
      </w:r>
    </w:p>
    <w:p w14:paraId="0D1399E7" w14:textId="37F7A18A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Лијечење мучнине и повраћања</w:t>
      </w:r>
    </w:p>
    <w:p w14:paraId="53E8284A" w14:textId="3C85783F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Лијечење опстипације</w:t>
      </w:r>
    </w:p>
    <w:p w14:paraId="582AC509" w14:textId="2150A940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Лијечење дијареје</w:t>
      </w:r>
    </w:p>
    <w:p w14:paraId="444D0576" w14:textId="1112DCA7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у терапији поремећаја функције штитасте жлијезде</w:t>
      </w:r>
    </w:p>
    <w:p w14:paraId="0B32F8E2" w14:textId="25D061AD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Инсулин и орални антидијабетици</w:t>
      </w:r>
    </w:p>
    <w:p w14:paraId="1B260A4F" w14:textId="30D787EA" w:rsidR="007D0FB0" w:rsidRDefault="007D0FB0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 xml:space="preserve">Терапијска примјена полних хормона и </w:t>
      </w:r>
      <w:r w:rsidR="00C96009">
        <w:rPr>
          <w:rFonts w:ascii="Arial" w:hAnsi="Arial" w:cs="Arial"/>
          <w:bCs/>
          <w:sz w:val="24"/>
          <w:szCs w:val="24"/>
          <w:lang w:val="sr-Cyrl-BA"/>
        </w:rPr>
        <w:t>њ</w:t>
      </w:r>
      <w:r>
        <w:rPr>
          <w:rFonts w:ascii="Arial" w:hAnsi="Arial" w:cs="Arial"/>
          <w:bCs/>
          <w:sz w:val="24"/>
          <w:szCs w:val="24"/>
          <w:lang w:val="sr-Cyrl-BA"/>
        </w:rPr>
        <w:t>ихових антагониста</w:t>
      </w:r>
    </w:p>
    <w:p w14:paraId="5767E498" w14:textId="7E30AD4E" w:rsidR="007D0FB0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Адренокортикални стероиди</w:t>
      </w:r>
    </w:p>
    <w:p w14:paraId="342A44E1" w14:textId="1D6FE709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Хормони и лијекови у лијечењу поремећаја нивоа калцијума</w:t>
      </w:r>
    </w:p>
    <w:p w14:paraId="1B41CBBB" w14:textId="271E3066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Принципи антимикробне терапије и подјела антибактеријских лијекова</w:t>
      </w:r>
    </w:p>
    <w:p w14:paraId="705AFB16" w14:textId="6639A294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који инхибишу синтезу ћелијског зида бактерија</w:t>
      </w:r>
    </w:p>
    <w:p w14:paraId="57D5E813" w14:textId="4906057C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који дјелују цитотоксично на ћелијску мембрану бактерија</w:t>
      </w:r>
    </w:p>
    <w:p w14:paraId="4A55BC2A" w14:textId="22E1358F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који инхибишу синтезу протеина у бактеријама</w:t>
      </w:r>
    </w:p>
    <w:p w14:paraId="3D87314A" w14:textId="303DB365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Лијекови који утичу на генетски материјал бактерија</w:t>
      </w:r>
    </w:p>
    <w:p w14:paraId="173DBF38" w14:textId="7510D34D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Остали антибактеријски лијекови</w:t>
      </w:r>
    </w:p>
    <w:p w14:paraId="5A6ADD9C" w14:textId="750B5AF5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Антигљивични лијекови (антимикотици)</w:t>
      </w:r>
    </w:p>
    <w:p w14:paraId="4B36C197" w14:textId="0E06F9C9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Антивирусни лијекови</w:t>
      </w:r>
    </w:p>
    <w:p w14:paraId="431D7C59" w14:textId="0FAD6587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Фармакологија лијекова у централном нервном систему</w:t>
      </w:r>
    </w:p>
    <w:p w14:paraId="05D5F1DD" w14:textId="1F87CDE7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Анксиолитици и хипнотици</w:t>
      </w:r>
    </w:p>
    <w:p w14:paraId="43C60A59" w14:textId="422F4BEE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Психотропни и неуролошки лијекови</w:t>
      </w:r>
    </w:p>
    <w:p w14:paraId="083856F9" w14:textId="074BE297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Антиепилептици</w:t>
      </w:r>
    </w:p>
    <w:p w14:paraId="1481FCCB" w14:textId="48C82DCA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Аналгетици</w:t>
      </w:r>
    </w:p>
    <w:p w14:paraId="63DA5C10" w14:textId="730C72E1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Општи анестетици</w:t>
      </w:r>
    </w:p>
    <w:p w14:paraId="7A8E2B89" w14:textId="79ABFCCD" w:rsidR="00C96009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Локални анестетици</w:t>
      </w:r>
    </w:p>
    <w:p w14:paraId="7A064E44" w14:textId="73B43D39" w:rsidR="00C96009" w:rsidRPr="00B67FD3" w:rsidRDefault="00C96009" w:rsidP="006D6D6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  <w:lang w:val="sr-Cyrl-BA"/>
        </w:rPr>
      </w:pPr>
      <w:r>
        <w:rPr>
          <w:rFonts w:ascii="Arial" w:hAnsi="Arial" w:cs="Arial"/>
          <w:bCs/>
          <w:sz w:val="24"/>
          <w:szCs w:val="24"/>
          <w:lang w:val="sr-Cyrl-BA"/>
        </w:rPr>
        <w:t>Фармакологија флуора и флуорида</w:t>
      </w:r>
    </w:p>
    <w:p w14:paraId="22579884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15E4584E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7E2EF56A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4BE2836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39FE04E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6470A34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8996090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4E0FCD08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C7C45AD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26DE4ABB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5DC10335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p w14:paraId="64A454CC" w14:textId="77777777" w:rsidR="00B67FD3" w:rsidRDefault="00B67FD3" w:rsidP="00B67FD3">
      <w:pPr>
        <w:spacing w:line="240" w:lineRule="auto"/>
        <w:rPr>
          <w:rFonts w:ascii="Arial" w:hAnsi="Arial" w:cs="Arial"/>
          <w:bCs/>
          <w:sz w:val="24"/>
          <w:szCs w:val="24"/>
          <w:lang w:val="sr-Latn-BA"/>
        </w:rPr>
      </w:pPr>
    </w:p>
    <w:sectPr w:rsidR="00B67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46"/>
    <w:multiLevelType w:val="hybridMultilevel"/>
    <w:tmpl w:val="A974332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8F5D94"/>
    <w:multiLevelType w:val="hybridMultilevel"/>
    <w:tmpl w:val="738C4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3EFD"/>
    <w:multiLevelType w:val="hybridMultilevel"/>
    <w:tmpl w:val="6D98D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10E"/>
    <w:multiLevelType w:val="hybridMultilevel"/>
    <w:tmpl w:val="CE4E34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0C4"/>
    <w:multiLevelType w:val="hybridMultilevel"/>
    <w:tmpl w:val="37FAD7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D1FB4"/>
    <w:multiLevelType w:val="hybridMultilevel"/>
    <w:tmpl w:val="E7984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1B2D"/>
    <w:multiLevelType w:val="hybridMultilevel"/>
    <w:tmpl w:val="0F101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20DC"/>
    <w:multiLevelType w:val="hybridMultilevel"/>
    <w:tmpl w:val="96CC8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B0A"/>
    <w:multiLevelType w:val="hybridMultilevel"/>
    <w:tmpl w:val="04C8EE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0FE0"/>
    <w:multiLevelType w:val="hybridMultilevel"/>
    <w:tmpl w:val="33021C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403041"/>
    <w:multiLevelType w:val="hybridMultilevel"/>
    <w:tmpl w:val="F71A3C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192D"/>
    <w:multiLevelType w:val="hybridMultilevel"/>
    <w:tmpl w:val="2ACAEF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319C"/>
    <w:multiLevelType w:val="hybridMultilevel"/>
    <w:tmpl w:val="2200B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461D"/>
    <w:multiLevelType w:val="hybridMultilevel"/>
    <w:tmpl w:val="10C0D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E2D89"/>
    <w:multiLevelType w:val="hybridMultilevel"/>
    <w:tmpl w:val="F34E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F0660"/>
    <w:multiLevelType w:val="hybridMultilevel"/>
    <w:tmpl w:val="80F480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D6578"/>
    <w:multiLevelType w:val="hybridMultilevel"/>
    <w:tmpl w:val="EDAC9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E15"/>
    <w:multiLevelType w:val="hybridMultilevel"/>
    <w:tmpl w:val="1DCA1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417FE"/>
    <w:multiLevelType w:val="hybridMultilevel"/>
    <w:tmpl w:val="770A5B6C"/>
    <w:lvl w:ilvl="0" w:tplc="E174B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25322"/>
    <w:multiLevelType w:val="hybridMultilevel"/>
    <w:tmpl w:val="AC56D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BD7291"/>
    <w:multiLevelType w:val="hybridMultilevel"/>
    <w:tmpl w:val="DC30A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F5C2C"/>
    <w:multiLevelType w:val="hybridMultilevel"/>
    <w:tmpl w:val="8D2689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81D32"/>
    <w:multiLevelType w:val="hybridMultilevel"/>
    <w:tmpl w:val="6E10C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33576"/>
    <w:multiLevelType w:val="hybridMultilevel"/>
    <w:tmpl w:val="7270BA86"/>
    <w:lvl w:ilvl="0" w:tplc="64184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718FA"/>
    <w:multiLevelType w:val="hybridMultilevel"/>
    <w:tmpl w:val="D49C1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412"/>
    <w:multiLevelType w:val="hybridMultilevel"/>
    <w:tmpl w:val="73226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B498C"/>
    <w:multiLevelType w:val="hybridMultilevel"/>
    <w:tmpl w:val="DE4457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5ADC4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2C05B2"/>
    <w:multiLevelType w:val="hybridMultilevel"/>
    <w:tmpl w:val="3954B3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4A7B"/>
    <w:multiLevelType w:val="hybridMultilevel"/>
    <w:tmpl w:val="BA48F6F2"/>
    <w:lvl w:ilvl="0" w:tplc="40E60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B137FA"/>
    <w:multiLevelType w:val="hybridMultilevel"/>
    <w:tmpl w:val="544EA5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72CA9"/>
    <w:multiLevelType w:val="hybridMultilevel"/>
    <w:tmpl w:val="297E0B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6A7F35"/>
    <w:multiLevelType w:val="hybridMultilevel"/>
    <w:tmpl w:val="BB1CA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375AE"/>
    <w:multiLevelType w:val="hybridMultilevel"/>
    <w:tmpl w:val="8E88727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29525">
    <w:abstractNumId w:val="26"/>
  </w:num>
  <w:num w:numId="2" w16cid:durableId="1414937742">
    <w:abstractNumId w:val="28"/>
  </w:num>
  <w:num w:numId="3" w16cid:durableId="195823366">
    <w:abstractNumId w:val="23"/>
  </w:num>
  <w:num w:numId="4" w16cid:durableId="2098595568">
    <w:abstractNumId w:val="18"/>
  </w:num>
  <w:num w:numId="5" w16cid:durableId="71977233">
    <w:abstractNumId w:val="30"/>
  </w:num>
  <w:num w:numId="6" w16cid:durableId="243146896">
    <w:abstractNumId w:val="9"/>
  </w:num>
  <w:num w:numId="7" w16cid:durableId="1128667151">
    <w:abstractNumId w:val="19"/>
  </w:num>
  <w:num w:numId="8" w16cid:durableId="781074131">
    <w:abstractNumId w:val="4"/>
  </w:num>
  <w:num w:numId="9" w16cid:durableId="1354182675">
    <w:abstractNumId w:val="12"/>
  </w:num>
  <w:num w:numId="10" w16cid:durableId="212160241">
    <w:abstractNumId w:val="10"/>
  </w:num>
  <w:num w:numId="11" w16cid:durableId="1345280216">
    <w:abstractNumId w:val="0"/>
  </w:num>
  <w:num w:numId="12" w16cid:durableId="1506554009">
    <w:abstractNumId w:val="6"/>
  </w:num>
  <w:num w:numId="13" w16cid:durableId="946883919">
    <w:abstractNumId w:val="27"/>
  </w:num>
  <w:num w:numId="14" w16cid:durableId="2062056464">
    <w:abstractNumId w:val="25"/>
  </w:num>
  <w:num w:numId="15" w16cid:durableId="1061946560">
    <w:abstractNumId w:val="2"/>
  </w:num>
  <w:num w:numId="16" w16cid:durableId="609777816">
    <w:abstractNumId w:val="5"/>
  </w:num>
  <w:num w:numId="17" w16cid:durableId="179778640">
    <w:abstractNumId w:val="1"/>
  </w:num>
  <w:num w:numId="18" w16cid:durableId="1555577194">
    <w:abstractNumId w:val="11"/>
  </w:num>
  <w:num w:numId="19" w16cid:durableId="44841769">
    <w:abstractNumId w:val="22"/>
  </w:num>
  <w:num w:numId="20" w16cid:durableId="1409500449">
    <w:abstractNumId w:val="29"/>
  </w:num>
  <w:num w:numId="21" w16cid:durableId="1976595787">
    <w:abstractNumId w:val="15"/>
  </w:num>
  <w:num w:numId="22" w16cid:durableId="544366142">
    <w:abstractNumId w:val="17"/>
  </w:num>
  <w:num w:numId="23" w16cid:durableId="324742033">
    <w:abstractNumId w:val="24"/>
  </w:num>
  <w:num w:numId="24" w16cid:durableId="145126422">
    <w:abstractNumId w:val="16"/>
  </w:num>
  <w:num w:numId="25" w16cid:durableId="895047829">
    <w:abstractNumId w:val="13"/>
  </w:num>
  <w:num w:numId="26" w16cid:durableId="590353850">
    <w:abstractNumId w:val="21"/>
  </w:num>
  <w:num w:numId="27" w16cid:durableId="2089695154">
    <w:abstractNumId w:val="20"/>
  </w:num>
  <w:num w:numId="28" w16cid:durableId="15927248">
    <w:abstractNumId w:val="31"/>
  </w:num>
  <w:num w:numId="29" w16cid:durableId="1497455619">
    <w:abstractNumId w:val="7"/>
  </w:num>
  <w:num w:numId="30" w16cid:durableId="1803695065">
    <w:abstractNumId w:val="8"/>
  </w:num>
  <w:num w:numId="31" w16cid:durableId="433793445">
    <w:abstractNumId w:val="3"/>
  </w:num>
  <w:num w:numId="32" w16cid:durableId="641695141">
    <w:abstractNumId w:val="14"/>
  </w:num>
  <w:num w:numId="33" w16cid:durableId="9583389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59"/>
    <w:rsid w:val="002127B4"/>
    <w:rsid w:val="00433336"/>
    <w:rsid w:val="00690970"/>
    <w:rsid w:val="006D6D67"/>
    <w:rsid w:val="006E5059"/>
    <w:rsid w:val="006F77D4"/>
    <w:rsid w:val="007D0FB0"/>
    <w:rsid w:val="00855FB7"/>
    <w:rsid w:val="00913442"/>
    <w:rsid w:val="009B3D0D"/>
    <w:rsid w:val="00B67FD3"/>
    <w:rsid w:val="00C96009"/>
    <w:rsid w:val="00F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C4FD"/>
  <w15:chartTrackingRefBased/>
  <w15:docId w15:val="{CA0B965F-0B6D-4F30-AA21-E7D99700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05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Farmakologija</dc:creator>
  <cp:keywords/>
  <dc:description/>
  <cp:lastModifiedBy>Korisnik</cp:lastModifiedBy>
  <cp:revision>2</cp:revision>
  <cp:lastPrinted>2024-10-17T13:46:00Z</cp:lastPrinted>
  <dcterms:created xsi:type="dcterms:W3CDTF">2024-12-20T10:30:00Z</dcterms:created>
  <dcterms:modified xsi:type="dcterms:W3CDTF">2024-12-20T10:30:00Z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ad158868-9fbe-4787-8e03-0d2e19751fc7</vt:lpwstr>
  </property>
</Properties>
</file>