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513D6" w14:textId="0F0189DC" w:rsidR="006E5059" w:rsidRDefault="006D6D67" w:rsidP="002127B4">
      <w:pPr>
        <w:spacing w:after="0" w:line="240" w:lineRule="auto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Катедра за фармакологију, токсикологију и клиничку фармакологију</w:t>
      </w:r>
    </w:p>
    <w:p w14:paraId="66DB8348" w14:textId="020CEE0B" w:rsidR="006D6D67" w:rsidRDefault="006D6D67" w:rsidP="002127B4">
      <w:pPr>
        <w:spacing w:after="0" w:line="240" w:lineRule="auto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Медицински факултет</w:t>
      </w:r>
    </w:p>
    <w:p w14:paraId="492914FC" w14:textId="02733E97" w:rsidR="006D6D67" w:rsidRDefault="006D6D67" w:rsidP="002127B4">
      <w:pPr>
        <w:spacing w:after="0" w:line="240" w:lineRule="auto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Универзитет у Бањалуци</w:t>
      </w:r>
    </w:p>
    <w:p w14:paraId="7B15A49E" w14:textId="77777777" w:rsidR="006D6D67" w:rsidRDefault="006D6D67" w:rsidP="002127B4">
      <w:pPr>
        <w:spacing w:after="0" w:line="240" w:lineRule="auto"/>
        <w:rPr>
          <w:rFonts w:ascii="Arial" w:hAnsi="Arial" w:cs="Arial"/>
          <w:sz w:val="24"/>
          <w:szCs w:val="24"/>
          <w:lang w:val="sr-Cyrl-BA"/>
        </w:rPr>
      </w:pPr>
    </w:p>
    <w:p w14:paraId="5FAD0B5A" w14:textId="77777777" w:rsidR="006D6D67" w:rsidRPr="006D6D67" w:rsidRDefault="006D6D67" w:rsidP="002127B4">
      <w:pPr>
        <w:spacing w:after="0" w:line="240" w:lineRule="auto"/>
        <w:rPr>
          <w:rFonts w:ascii="Arial" w:hAnsi="Arial" w:cs="Arial"/>
          <w:sz w:val="24"/>
          <w:szCs w:val="24"/>
          <w:lang w:val="sr-Cyrl-BA"/>
        </w:rPr>
      </w:pPr>
    </w:p>
    <w:p w14:paraId="2436BBA8" w14:textId="2B29E6D7" w:rsidR="006E5059" w:rsidRDefault="006D6D67" w:rsidP="002127B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Испитна питања из предмета Дентална фармакологија</w:t>
      </w:r>
    </w:p>
    <w:p w14:paraId="6567DE8F" w14:textId="77777777" w:rsidR="006D6D67" w:rsidRDefault="006D6D67" w:rsidP="002127B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BA"/>
        </w:rPr>
      </w:pPr>
    </w:p>
    <w:p w14:paraId="007BE371" w14:textId="77777777" w:rsidR="006D6D67" w:rsidRDefault="006D6D67" w:rsidP="002127B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BA"/>
        </w:rPr>
      </w:pPr>
    </w:p>
    <w:p w14:paraId="0F62C681" w14:textId="48989295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Појам лијека и отрова</w:t>
      </w:r>
    </w:p>
    <w:p w14:paraId="3F2DEE6F" w14:textId="2D7B0B85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Мјеста и начин примјене лијекова</w:t>
      </w:r>
    </w:p>
    <w:p w14:paraId="12B9F9FC" w14:textId="36062EAB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Ресорпција и пролазак лијекова кроз биолошке мембране</w:t>
      </w:r>
    </w:p>
    <w:p w14:paraId="7BE0574D" w14:textId="4F394F75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Дистрибуција (расподјела) лијекова</w:t>
      </w:r>
    </w:p>
    <w:p w14:paraId="6D0A16BD" w14:textId="665870E1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Метаболизам (биотрансформација) лијекова</w:t>
      </w:r>
    </w:p>
    <w:p w14:paraId="1DF816CE" w14:textId="747138EF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Елиминација (излучивање) лијекова</w:t>
      </w:r>
    </w:p>
    <w:p w14:paraId="037A80FC" w14:textId="739D6424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Мјеста и начин дејства лијека</w:t>
      </w:r>
    </w:p>
    <w:p w14:paraId="3CE4A240" w14:textId="4BC0BC78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Рецептори и њихова регулација</w:t>
      </w:r>
    </w:p>
    <w:p w14:paraId="14787532" w14:textId="3573EE47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Квантитативне особине дејства лијекова</w:t>
      </w:r>
    </w:p>
    <w:p w14:paraId="0BEC8E16" w14:textId="464422D3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Дозирање лијекова</w:t>
      </w:r>
    </w:p>
    <w:p w14:paraId="6CA9E6AE" w14:textId="39750DDF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Примјена лијекова у трудноћи</w:t>
      </w:r>
    </w:p>
    <w:p w14:paraId="14635C8F" w14:textId="1B7B353B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Примјена лијекова током дојења</w:t>
      </w:r>
    </w:p>
    <w:p w14:paraId="3C72F7C1" w14:textId="538E4C2B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Примјена лијекова у дјечијој доби</w:t>
      </w:r>
    </w:p>
    <w:p w14:paraId="2A91519E" w14:textId="1C31ECC0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Примјена лијекова у старијој животној доби</w:t>
      </w:r>
    </w:p>
    <w:p w14:paraId="364DE3EE" w14:textId="31792D35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Нежељена дејства лијекова и интеракције</w:t>
      </w:r>
    </w:p>
    <w:p w14:paraId="697C5A1F" w14:textId="03059EB9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Болести зависности</w:t>
      </w:r>
    </w:p>
    <w:p w14:paraId="5E58077B" w14:textId="264EDD3F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Алергијска реакција и анафилактички шок</w:t>
      </w:r>
    </w:p>
    <w:p w14:paraId="6E0ABE01" w14:textId="1BDF70EC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Принципи и фазе клиничких испитивања лијекова</w:t>
      </w:r>
    </w:p>
    <w:p w14:paraId="08636CF2" w14:textId="2B9AB52C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Предмет изучавања токсикологије и основни појмови</w:t>
      </w:r>
    </w:p>
    <w:p w14:paraId="524CA3A3" w14:textId="40BA9104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Терапијски приступи код тровања</w:t>
      </w:r>
    </w:p>
    <w:p w14:paraId="2DE31FEB" w14:textId="3673C8B9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Функционална организација аутономног нервног система</w:t>
      </w:r>
    </w:p>
    <w:p w14:paraId="7347C05B" w14:textId="3467D03B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Парасимпатомиметици (холинергици) и реактиватори холинестеразе</w:t>
      </w:r>
    </w:p>
    <w:p w14:paraId="24A1687B" w14:textId="131CED69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Парасимпатолитици (антихолинергици)</w:t>
      </w:r>
    </w:p>
    <w:p w14:paraId="5F42AF2B" w14:textId="428CACE8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Симпатомиметици (адренергички агонисти)</w:t>
      </w:r>
    </w:p>
    <w:p w14:paraId="7E493CFC" w14:textId="00C6266B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Симпатолитици (адренергички антагонисти)</w:t>
      </w:r>
    </w:p>
    <w:p w14:paraId="79EE94AA" w14:textId="733F13E5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артеријске хипертензије</w:t>
      </w:r>
    </w:p>
    <w:p w14:paraId="3B46F35E" w14:textId="4123A15B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срчане инсуфицијенције</w:t>
      </w:r>
    </w:p>
    <w:p w14:paraId="39D4C51A" w14:textId="4D7D3F73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 xml:space="preserve">Лијекови у терапији </w:t>
      </w:r>
      <w:r w:rsidR="007D0FB0">
        <w:rPr>
          <w:rFonts w:ascii="Arial" w:hAnsi="Arial" w:cs="Arial"/>
          <w:bCs/>
          <w:sz w:val="24"/>
          <w:szCs w:val="24"/>
          <w:lang w:val="sr-Cyrl-BA"/>
        </w:rPr>
        <w:t>исхемијске болести срца</w:t>
      </w:r>
    </w:p>
    <w:p w14:paraId="3D7C6663" w14:textId="6458F9D7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аритмија</w:t>
      </w:r>
    </w:p>
    <w:p w14:paraId="6BB2B2E0" w14:textId="33B5E9AE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поремећаја либида</w:t>
      </w:r>
    </w:p>
    <w:p w14:paraId="78C7819B" w14:textId="29F225B6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Антикоагулантна и антиагрегациона средства</w:t>
      </w:r>
    </w:p>
    <w:p w14:paraId="3814AF1F" w14:textId="368F8FFA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Средства за заустављање крварења – хемостатици</w:t>
      </w:r>
    </w:p>
    <w:p w14:paraId="71BA032C" w14:textId="2A01329E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анемија</w:t>
      </w:r>
    </w:p>
    <w:p w14:paraId="0AD28A48" w14:textId="5CBD17AC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Хистамин и антихистаминици</w:t>
      </w:r>
    </w:p>
    <w:p w14:paraId="47CC2B64" w14:textId="25FF6853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бронхијалне астме и хроничне опструктивне болести плућа</w:t>
      </w:r>
    </w:p>
    <w:p w14:paraId="2C8CC85E" w14:textId="1266716D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lastRenderedPageBreak/>
        <w:t>Лијекови у терапији кашља</w:t>
      </w:r>
    </w:p>
    <w:p w14:paraId="255239A6" w14:textId="2131BD13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пептичког улкуса</w:t>
      </w:r>
    </w:p>
    <w:p w14:paraId="0D1399E7" w14:textId="37F7A18A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Лијечење мучнине и повраћања</w:t>
      </w:r>
    </w:p>
    <w:p w14:paraId="53E8284A" w14:textId="3C85783F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Лијечење опстипације</w:t>
      </w:r>
    </w:p>
    <w:p w14:paraId="582AC509" w14:textId="2150A940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Лијечење дијареје</w:t>
      </w:r>
    </w:p>
    <w:p w14:paraId="444D0576" w14:textId="1112DCA7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поремећаја функције штитасте жлијезде</w:t>
      </w:r>
    </w:p>
    <w:p w14:paraId="0B32F8E2" w14:textId="25D061AD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Инсулин и орални антидијабетици</w:t>
      </w:r>
    </w:p>
    <w:p w14:paraId="1B260A4F" w14:textId="30D787EA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 xml:space="preserve">Терапијска примјена полних хормона и </w:t>
      </w:r>
      <w:r w:rsidR="00C96009">
        <w:rPr>
          <w:rFonts w:ascii="Arial" w:hAnsi="Arial" w:cs="Arial"/>
          <w:bCs/>
          <w:sz w:val="24"/>
          <w:szCs w:val="24"/>
          <w:lang w:val="sr-Cyrl-BA"/>
        </w:rPr>
        <w:t>њ</w:t>
      </w:r>
      <w:r>
        <w:rPr>
          <w:rFonts w:ascii="Arial" w:hAnsi="Arial" w:cs="Arial"/>
          <w:bCs/>
          <w:sz w:val="24"/>
          <w:szCs w:val="24"/>
          <w:lang w:val="sr-Cyrl-BA"/>
        </w:rPr>
        <w:t>ихових антагониста</w:t>
      </w:r>
    </w:p>
    <w:p w14:paraId="5767E498" w14:textId="7E30AD4E" w:rsidR="007D0FB0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Адренокортикални стероиди</w:t>
      </w:r>
    </w:p>
    <w:p w14:paraId="342A44E1" w14:textId="1D6FE709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Хормони и лијекови у лијечењу поремећаја нивоа калцијума</w:t>
      </w:r>
    </w:p>
    <w:p w14:paraId="1B41CBBB" w14:textId="271E3066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Принципи антимикробне терапије и подјела антибактеријских лијекова</w:t>
      </w:r>
    </w:p>
    <w:p w14:paraId="705AFB16" w14:textId="6639A294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који инхибишу синтезу ћелијског зида бактерија</w:t>
      </w:r>
    </w:p>
    <w:p w14:paraId="57D5E813" w14:textId="4906057C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који дјелују цитотоксично на ћелијску мембрану бактерија</w:t>
      </w:r>
    </w:p>
    <w:p w14:paraId="4A55BC2A" w14:textId="22E1358F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који инхибишу синтезу протеина у бактеријама</w:t>
      </w:r>
    </w:p>
    <w:p w14:paraId="3D87314A" w14:textId="303DB365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који утичу на генетски материјал бактерија</w:t>
      </w:r>
    </w:p>
    <w:p w14:paraId="173DBF38" w14:textId="7510D34D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Остали антибактеријски лијекови</w:t>
      </w:r>
    </w:p>
    <w:p w14:paraId="5A6ADD9C" w14:textId="750B5AF5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Антигљивични лијекови (антимикотици)</w:t>
      </w:r>
    </w:p>
    <w:p w14:paraId="4B36C197" w14:textId="0E06F9C9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Антивирусни лијекови</w:t>
      </w:r>
    </w:p>
    <w:p w14:paraId="431D7C59" w14:textId="0FAD6587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Фармакологија лијекова у централном нервном систему</w:t>
      </w:r>
    </w:p>
    <w:p w14:paraId="05D5F1DD" w14:textId="1F87CDE7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Анксиолитици и хипнотици</w:t>
      </w:r>
    </w:p>
    <w:p w14:paraId="43C60A59" w14:textId="422F4BEE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Психотропни и неуролошки лијекови</w:t>
      </w:r>
    </w:p>
    <w:p w14:paraId="083856F9" w14:textId="074BE297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Антиепилептици</w:t>
      </w:r>
    </w:p>
    <w:p w14:paraId="1481FCCB" w14:textId="48C82DCA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Аналгетици</w:t>
      </w:r>
    </w:p>
    <w:p w14:paraId="63DA5C10" w14:textId="730C72E1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Општи анестетици</w:t>
      </w:r>
    </w:p>
    <w:p w14:paraId="7A8E2B89" w14:textId="79ABFCCD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Локални анестетици</w:t>
      </w:r>
    </w:p>
    <w:p w14:paraId="7A064E44" w14:textId="73B43D39" w:rsidR="00C96009" w:rsidRPr="00B67FD3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Фармакологија флуора и флуорида</w:t>
      </w:r>
    </w:p>
    <w:p w14:paraId="22579884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5E4584E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7E2EF56A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4BE2836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39FE04E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6470A34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8996090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E0FCD08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C7C45AD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6DE4ABB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DC10335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4A454CC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A19351D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1A27F6E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Фармакологија лијекова у централном нервном систему</w:t>
      </w:r>
    </w:p>
    <w:p w14:paraId="21FF4CE5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Принципи антимикробне терапије и подјела антибактеријских лијекова</w:t>
      </w:r>
    </w:p>
    <w:p w14:paraId="5A35ADEE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у терапији артеријске хипертензије</w:t>
      </w:r>
    </w:p>
    <w:p w14:paraId="585E5AE7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Функционална организација аутономног нервног система</w:t>
      </w:r>
    </w:p>
    <w:p w14:paraId="36D228C9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Инсулин и орални антидијабетици</w:t>
      </w:r>
    </w:p>
    <w:p w14:paraId="37736AD5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Дозирање лијекова</w:t>
      </w:r>
    </w:p>
    <w:p w14:paraId="3B784407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0EBB71F9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EDEAA89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340AB483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5244B67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FD74A71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Анксиолитици и хипнотици</w:t>
      </w:r>
    </w:p>
    <w:p w14:paraId="614FBDD8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који инхибишу синтезу ћелијског зида бактерија</w:t>
      </w:r>
    </w:p>
    <w:p w14:paraId="4B32FDC8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у терапији срчане инсуфицијенције</w:t>
      </w:r>
    </w:p>
    <w:p w14:paraId="7E3EB439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Парасимпатомиметици (холинергици) и реактиватори холинестеразе</w:t>
      </w:r>
    </w:p>
    <w:p w14:paraId="4694F55A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у терапији бронхијалне астме и хроничне опструктивне болести плућа</w:t>
      </w:r>
    </w:p>
    <w:p w14:paraId="6718C8D9" w14:textId="5B956745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Мјеста и начин примјене лијекова</w:t>
      </w:r>
    </w:p>
    <w:p w14:paraId="7C2DD220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75BD13F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FD216EC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758BE85B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A2716DD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912FECF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Психотропни и неуролошки лијекови</w:t>
      </w:r>
    </w:p>
    <w:p w14:paraId="08C5FEAE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који дјелују цитотоксично на ћелијску мембрану бактерија</w:t>
      </w:r>
    </w:p>
    <w:p w14:paraId="2EC80485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у терапији исхемијске болести срца</w:t>
      </w:r>
    </w:p>
    <w:p w14:paraId="4A623BB5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Парасимпатолитици (антихолинергици)</w:t>
      </w:r>
    </w:p>
    <w:p w14:paraId="35995CFB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у терапији кашља</w:t>
      </w:r>
    </w:p>
    <w:p w14:paraId="4B57DD3D" w14:textId="5790D4EF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Ресорпција и пролазак лијекова кроз биолошке мембране</w:t>
      </w:r>
    </w:p>
    <w:p w14:paraId="11F67725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7E96E739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84EF6F1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0E70B67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3EE028AB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29EC5E4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Антиепилептици</w:t>
      </w:r>
    </w:p>
    <w:p w14:paraId="001AAB7A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који инхибишу синтезу протеина у бактеријама</w:t>
      </w:r>
    </w:p>
    <w:p w14:paraId="1A310D29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у терапији аритмија</w:t>
      </w:r>
    </w:p>
    <w:p w14:paraId="66D2AD51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Симпатомиметици (адренергички агонисти)</w:t>
      </w:r>
    </w:p>
    <w:p w14:paraId="3B4FF950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у терапији пептичког улкуса</w:t>
      </w:r>
    </w:p>
    <w:p w14:paraId="5F238CDB" w14:textId="061C4BE8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Дистрибуција (расподјела) лијекова</w:t>
      </w:r>
    </w:p>
    <w:p w14:paraId="2A6EB03F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858374A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110B2E4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143DAA8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BF793B5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54801AD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E9C6B27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lastRenderedPageBreak/>
        <w:t>Аналгетици</w:t>
      </w:r>
    </w:p>
    <w:p w14:paraId="31C7AEC1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који утичу на генетски материјал бактерија</w:t>
      </w:r>
    </w:p>
    <w:p w14:paraId="5487F80E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у терапији поремећаја либида</w:t>
      </w:r>
    </w:p>
    <w:p w14:paraId="7F441809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Симпатолитици (адренергички антагонисти)</w:t>
      </w:r>
    </w:p>
    <w:p w14:paraId="725B0122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Лијечење мучнине и повраћања</w:t>
      </w:r>
    </w:p>
    <w:p w14:paraId="057CB8E9" w14:textId="28477CE6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Метаболизам (биотрансформација) лијекова</w:t>
      </w:r>
    </w:p>
    <w:p w14:paraId="69A31885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8962BFF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B6EB528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F3573A9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B765E15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311E4B83" w14:textId="7243BB53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Општи анестетици</w:t>
      </w:r>
    </w:p>
    <w:p w14:paraId="2AD708FB" w14:textId="78D22690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Остали антибактеријски лијекови</w:t>
      </w:r>
    </w:p>
    <w:p w14:paraId="16805A88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Антикоагулантна и антиагрегациона средства</w:t>
      </w:r>
    </w:p>
    <w:p w14:paraId="551DC29C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Парасимпатолитици (антихолинергици)</w:t>
      </w:r>
    </w:p>
    <w:p w14:paraId="71BFC524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Лијечење опстипације</w:t>
      </w:r>
    </w:p>
    <w:p w14:paraId="2A61EAE6" w14:textId="0B6AD276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Елиминација (излучивање) лијекова</w:t>
      </w:r>
    </w:p>
    <w:p w14:paraId="736951EC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7325D7F0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7CB0499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0E6E817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024C2ECC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7F6E15C3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75875EBD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Локални анестетици</w:t>
      </w:r>
    </w:p>
    <w:p w14:paraId="7768CDF5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Антигљивични лијекови (антимикотици)</w:t>
      </w:r>
    </w:p>
    <w:p w14:paraId="720C0A7C" w14:textId="67991934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Средства за заустављање крварења – хемостатици</w:t>
      </w:r>
    </w:p>
    <w:p w14:paraId="52FB2A96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Функционална организација аутономног нервног система</w:t>
      </w:r>
    </w:p>
    <w:p w14:paraId="089D99EE" w14:textId="712B315C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Лијечење дијареје</w:t>
      </w:r>
    </w:p>
    <w:p w14:paraId="3B82CD0D" w14:textId="21119CFF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Мјеста и начин дејства лијека</w:t>
      </w:r>
    </w:p>
    <w:p w14:paraId="6FF61E2D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A115325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965E2F2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2B7687D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057688F2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05A949C3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602C3E9" w14:textId="77777777" w:rsidR="009B3D0D" w:rsidRDefault="009B3D0D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307EE3A3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Фармакологија флуора и флуорида</w:t>
      </w:r>
    </w:p>
    <w:p w14:paraId="0EEF9F30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Антивирусни лијекови</w:t>
      </w:r>
    </w:p>
    <w:p w14:paraId="19BAA60B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у терапији анемија</w:t>
      </w:r>
    </w:p>
    <w:p w14:paraId="2880B0EA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Парасимпатомиметици (холинергици) и реактиватори холинестеразе</w:t>
      </w:r>
    </w:p>
    <w:p w14:paraId="6C0FCE55" w14:textId="77777777" w:rsidR="00B67FD3" w:rsidRP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Лијекови у терапији поремећаја функције штитасте жлијезде</w:t>
      </w:r>
    </w:p>
    <w:p w14:paraId="6336830D" w14:textId="356B7E1A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B67FD3">
        <w:rPr>
          <w:rFonts w:ascii="Arial" w:hAnsi="Arial" w:cs="Arial"/>
          <w:bCs/>
          <w:sz w:val="24"/>
          <w:szCs w:val="24"/>
          <w:lang w:val="sr-Latn-BA"/>
        </w:rPr>
        <w:t>Рецептори и њихова регулација</w:t>
      </w:r>
    </w:p>
    <w:p w14:paraId="3B8B97D9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DDB5678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110ED1B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34F27862" w14:textId="77777777" w:rsidR="00B67FD3" w:rsidRDefault="00B67FD3" w:rsidP="00B67FD3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912BE0D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lastRenderedPageBreak/>
        <w:t>Примјена лијекова у трудноћи</w:t>
      </w:r>
    </w:p>
    <w:p w14:paraId="4F11CED1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Лијечење опстипације</w:t>
      </w:r>
    </w:p>
    <w:p w14:paraId="7937F673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Фармакологија лијекова у централном нервном систему</w:t>
      </w:r>
    </w:p>
    <w:p w14:paraId="72F68167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Принципи антимикробне терапије и подјела антибактеријских лијекова</w:t>
      </w:r>
    </w:p>
    <w:p w14:paraId="75CF2E59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Лијекови у терапији анемија</w:t>
      </w:r>
    </w:p>
    <w:p w14:paraId="2475DFDE" w14:textId="2831F5C2" w:rsidR="00B67FD3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Функционална организација аутономног нервног система</w:t>
      </w:r>
    </w:p>
    <w:p w14:paraId="6BFDAA8C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62839A6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001DEF57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EC85758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0D05C74F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0F71FF90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965308A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F7F8BE6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Примјена лијекова током дојења</w:t>
      </w:r>
    </w:p>
    <w:p w14:paraId="7B26C91F" w14:textId="3F8804C9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Лијечење дијареје</w:t>
      </w:r>
    </w:p>
    <w:p w14:paraId="19FEB0E9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Анксиолитици и хипнотици</w:t>
      </w:r>
    </w:p>
    <w:p w14:paraId="5AD59DDB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Лијекови који инхибишу синтезу ћелијског зида бактерија</w:t>
      </w:r>
    </w:p>
    <w:p w14:paraId="5015B1C6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Средства за заустављање крварења – хемостатици</w:t>
      </w:r>
    </w:p>
    <w:p w14:paraId="17ECC6EC" w14:textId="6B51E340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Парасимпатомиметици (холинергици) и реактиватори холинестеразе</w:t>
      </w:r>
    </w:p>
    <w:p w14:paraId="2569EDCD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AB8D8DB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850A408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5E5BDB7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75FFF7D3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0341CBB1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444E135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6A1FC1F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Примјена лијекова у дјечијој доби</w:t>
      </w:r>
    </w:p>
    <w:p w14:paraId="6F52106B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Лијекови у терапији поремећаја функције штитасте жлијезде</w:t>
      </w:r>
    </w:p>
    <w:p w14:paraId="3A4CCCF0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Психотропни и неуролошки лијекови</w:t>
      </w:r>
    </w:p>
    <w:p w14:paraId="2F5ED49A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Лијекови који дјелују цитотоксично на ћелијску мембрану бактерија</w:t>
      </w:r>
    </w:p>
    <w:p w14:paraId="640EE160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Антикоагулантна и антиагрегациона средства</w:t>
      </w:r>
    </w:p>
    <w:p w14:paraId="69766376" w14:textId="29E8FA04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Парасимпатолитици (антихолинергици)</w:t>
      </w:r>
    </w:p>
    <w:p w14:paraId="59BF601E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8E42B93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EEF586B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55B1B2D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0ADE1BBD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3754CFB5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0D6E9D98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Примјена лијекова у старијој животној доби</w:t>
      </w:r>
    </w:p>
    <w:p w14:paraId="67A086D7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Инсулин и орални антидијабетици</w:t>
      </w:r>
    </w:p>
    <w:p w14:paraId="1461CFE8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Антиепилептици</w:t>
      </w:r>
    </w:p>
    <w:p w14:paraId="0771BD0B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Лијекови који инхибишу синтезу протеина у бактеријама</w:t>
      </w:r>
    </w:p>
    <w:p w14:paraId="316E0698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Лијекови у терапији поремећаја либида</w:t>
      </w:r>
    </w:p>
    <w:p w14:paraId="64AFCFEB" w14:textId="64FFC684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Симпатомиметици (адренергички агонисти)</w:t>
      </w:r>
    </w:p>
    <w:p w14:paraId="2A620B1E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F3B7AE0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897DF1B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3D794FE8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ACDD0D5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Нежељена дејства лијекова и интеракције</w:t>
      </w:r>
    </w:p>
    <w:p w14:paraId="74D1749C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Терапијска примјена полних хормона и њихових антагониста</w:t>
      </w:r>
    </w:p>
    <w:p w14:paraId="227380FB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Аналгетици</w:t>
      </w:r>
    </w:p>
    <w:p w14:paraId="4427DDD9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Лијекови који утичу на генетски материјал бактерија</w:t>
      </w:r>
    </w:p>
    <w:p w14:paraId="48769E4E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Лијекови у терапији аритмија</w:t>
      </w:r>
    </w:p>
    <w:p w14:paraId="56C37547" w14:textId="09A3F353" w:rsidR="00B67FD3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Симпатолитици (адренергички антагонисти)</w:t>
      </w:r>
    </w:p>
    <w:p w14:paraId="19FDB89E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F53B3CE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80EE355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0B13BF25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D0FCB79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F3589A2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Болести зависности</w:t>
      </w:r>
    </w:p>
    <w:p w14:paraId="53EDE2D8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Адренокортикални стероиди</w:t>
      </w:r>
    </w:p>
    <w:p w14:paraId="68244DE3" w14:textId="1567A780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Општи анестетици</w:t>
      </w:r>
    </w:p>
    <w:p w14:paraId="53CCDA00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Остали антибактеријски лијекови</w:t>
      </w:r>
    </w:p>
    <w:p w14:paraId="74D41859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Лијекови у терапији исхемијске болести срца</w:t>
      </w:r>
    </w:p>
    <w:p w14:paraId="264FE752" w14:textId="07B7132F" w:rsidR="00B67FD3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Парасимпатолитици (антихолинергици)</w:t>
      </w:r>
    </w:p>
    <w:p w14:paraId="21C862BE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A041168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0AFA32FF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FD82080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34F37DA9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B86631C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35548CD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Алергијска реакција и анафилактички шок</w:t>
      </w:r>
    </w:p>
    <w:p w14:paraId="49D69167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Хормони и лијекови у лијечењу поремећаја нивоа калцијума</w:t>
      </w:r>
    </w:p>
    <w:p w14:paraId="4794E759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Локални анестетици</w:t>
      </w:r>
    </w:p>
    <w:p w14:paraId="367C0D63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Антигљивични лијекови (антимикотици)</w:t>
      </w:r>
    </w:p>
    <w:p w14:paraId="501A5074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Лијекови у терапији срчане инсуфицијенције</w:t>
      </w:r>
    </w:p>
    <w:p w14:paraId="2390F617" w14:textId="1C8D428B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Парасимпатомиметици (холинергици) и реактиватори холинестеразе</w:t>
      </w:r>
    </w:p>
    <w:p w14:paraId="54785736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3B8893F0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76E360A1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21214D8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5335B39" w14:textId="77777777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436C46F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Принципи и фазе клиничких испитивања лијекова</w:t>
      </w:r>
    </w:p>
    <w:p w14:paraId="041ABAA8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Лијечење мучнине и повраћања</w:t>
      </w:r>
    </w:p>
    <w:p w14:paraId="10777AD4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Фармакологија лијекова у централном нервном систему</w:t>
      </w:r>
    </w:p>
    <w:p w14:paraId="52AFC88B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Антивирусни лијекови</w:t>
      </w:r>
    </w:p>
    <w:p w14:paraId="3CAD58CF" w14:textId="77777777" w:rsidR="009B3D0D" w:rsidRP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Лијекови у терапији артеријске хипертензије</w:t>
      </w:r>
    </w:p>
    <w:p w14:paraId="672BC665" w14:textId="6134CEA5" w:rsidR="009B3D0D" w:rsidRDefault="009B3D0D" w:rsidP="009B3D0D">
      <w:pPr>
        <w:spacing w:after="0" w:line="240" w:lineRule="auto"/>
        <w:rPr>
          <w:rFonts w:ascii="Arial" w:hAnsi="Arial" w:cs="Arial"/>
          <w:bCs/>
          <w:sz w:val="24"/>
          <w:szCs w:val="24"/>
          <w:lang w:val="sr-Latn-BA"/>
        </w:rPr>
      </w:pPr>
      <w:r w:rsidRPr="009B3D0D">
        <w:rPr>
          <w:rFonts w:ascii="Arial" w:hAnsi="Arial" w:cs="Arial"/>
          <w:bCs/>
          <w:sz w:val="24"/>
          <w:szCs w:val="24"/>
          <w:lang w:val="sr-Latn-BA"/>
        </w:rPr>
        <w:t>Симпатолитици (адренергички антагонисти)</w:t>
      </w:r>
    </w:p>
    <w:sectPr w:rsidR="009B3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6D46"/>
    <w:multiLevelType w:val="hybridMultilevel"/>
    <w:tmpl w:val="A9743320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8F5D94"/>
    <w:multiLevelType w:val="hybridMultilevel"/>
    <w:tmpl w:val="738C46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3EFD"/>
    <w:multiLevelType w:val="hybridMultilevel"/>
    <w:tmpl w:val="6D98D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10E"/>
    <w:multiLevelType w:val="hybridMultilevel"/>
    <w:tmpl w:val="CE4E34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50C4"/>
    <w:multiLevelType w:val="hybridMultilevel"/>
    <w:tmpl w:val="37FAD7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1D1FB4"/>
    <w:multiLevelType w:val="hybridMultilevel"/>
    <w:tmpl w:val="E7984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1B2D"/>
    <w:multiLevelType w:val="hybridMultilevel"/>
    <w:tmpl w:val="0F1017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20DC"/>
    <w:multiLevelType w:val="hybridMultilevel"/>
    <w:tmpl w:val="96CC8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B0A"/>
    <w:multiLevelType w:val="hybridMultilevel"/>
    <w:tmpl w:val="04C8EE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0FE0"/>
    <w:multiLevelType w:val="hybridMultilevel"/>
    <w:tmpl w:val="33021C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403041"/>
    <w:multiLevelType w:val="hybridMultilevel"/>
    <w:tmpl w:val="F71A3C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0192D"/>
    <w:multiLevelType w:val="hybridMultilevel"/>
    <w:tmpl w:val="2ACAEF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3319C"/>
    <w:multiLevelType w:val="hybridMultilevel"/>
    <w:tmpl w:val="2200B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461D"/>
    <w:multiLevelType w:val="hybridMultilevel"/>
    <w:tmpl w:val="10C0D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E2D89"/>
    <w:multiLevelType w:val="hybridMultilevel"/>
    <w:tmpl w:val="F34E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F0660"/>
    <w:multiLevelType w:val="hybridMultilevel"/>
    <w:tmpl w:val="80F480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D6578"/>
    <w:multiLevelType w:val="hybridMultilevel"/>
    <w:tmpl w:val="EDAC9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E15"/>
    <w:multiLevelType w:val="hybridMultilevel"/>
    <w:tmpl w:val="1DCA10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417FE"/>
    <w:multiLevelType w:val="hybridMultilevel"/>
    <w:tmpl w:val="770A5B6C"/>
    <w:lvl w:ilvl="0" w:tplc="E174B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525322"/>
    <w:multiLevelType w:val="hybridMultilevel"/>
    <w:tmpl w:val="AC56DA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BD7291"/>
    <w:multiLevelType w:val="hybridMultilevel"/>
    <w:tmpl w:val="DC30A8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F5C2C"/>
    <w:multiLevelType w:val="hybridMultilevel"/>
    <w:tmpl w:val="8D2689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81D32"/>
    <w:multiLevelType w:val="hybridMultilevel"/>
    <w:tmpl w:val="6E10C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33576"/>
    <w:multiLevelType w:val="hybridMultilevel"/>
    <w:tmpl w:val="7270BA86"/>
    <w:lvl w:ilvl="0" w:tplc="64184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718FA"/>
    <w:multiLevelType w:val="hybridMultilevel"/>
    <w:tmpl w:val="D49C1F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41412"/>
    <w:multiLevelType w:val="hybridMultilevel"/>
    <w:tmpl w:val="73226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B498C"/>
    <w:multiLevelType w:val="hybridMultilevel"/>
    <w:tmpl w:val="DE4457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5ADC4A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2C05B2"/>
    <w:multiLevelType w:val="hybridMultilevel"/>
    <w:tmpl w:val="3954B3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14A7B"/>
    <w:multiLevelType w:val="hybridMultilevel"/>
    <w:tmpl w:val="BA48F6F2"/>
    <w:lvl w:ilvl="0" w:tplc="40E60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B137FA"/>
    <w:multiLevelType w:val="hybridMultilevel"/>
    <w:tmpl w:val="544EA5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72CA9"/>
    <w:multiLevelType w:val="hybridMultilevel"/>
    <w:tmpl w:val="297E0B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6A7F35"/>
    <w:multiLevelType w:val="hybridMultilevel"/>
    <w:tmpl w:val="BB1CAA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375AE"/>
    <w:multiLevelType w:val="hybridMultilevel"/>
    <w:tmpl w:val="8E88727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29525">
    <w:abstractNumId w:val="26"/>
  </w:num>
  <w:num w:numId="2" w16cid:durableId="1414937742">
    <w:abstractNumId w:val="28"/>
  </w:num>
  <w:num w:numId="3" w16cid:durableId="195823366">
    <w:abstractNumId w:val="23"/>
  </w:num>
  <w:num w:numId="4" w16cid:durableId="2098595568">
    <w:abstractNumId w:val="18"/>
  </w:num>
  <w:num w:numId="5" w16cid:durableId="71977233">
    <w:abstractNumId w:val="30"/>
  </w:num>
  <w:num w:numId="6" w16cid:durableId="243146896">
    <w:abstractNumId w:val="9"/>
  </w:num>
  <w:num w:numId="7" w16cid:durableId="1128667151">
    <w:abstractNumId w:val="19"/>
  </w:num>
  <w:num w:numId="8" w16cid:durableId="781074131">
    <w:abstractNumId w:val="4"/>
  </w:num>
  <w:num w:numId="9" w16cid:durableId="1354182675">
    <w:abstractNumId w:val="12"/>
  </w:num>
  <w:num w:numId="10" w16cid:durableId="212160241">
    <w:abstractNumId w:val="10"/>
  </w:num>
  <w:num w:numId="11" w16cid:durableId="1345280216">
    <w:abstractNumId w:val="0"/>
  </w:num>
  <w:num w:numId="12" w16cid:durableId="1506554009">
    <w:abstractNumId w:val="6"/>
  </w:num>
  <w:num w:numId="13" w16cid:durableId="946883919">
    <w:abstractNumId w:val="27"/>
  </w:num>
  <w:num w:numId="14" w16cid:durableId="2062056464">
    <w:abstractNumId w:val="25"/>
  </w:num>
  <w:num w:numId="15" w16cid:durableId="1061946560">
    <w:abstractNumId w:val="2"/>
  </w:num>
  <w:num w:numId="16" w16cid:durableId="609777816">
    <w:abstractNumId w:val="5"/>
  </w:num>
  <w:num w:numId="17" w16cid:durableId="179778640">
    <w:abstractNumId w:val="1"/>
  </w:num>
  <w:num w:numId="18" w16cid:durableId="1555577194">
    <w:abstractNumId w:val="11"/>
  </w:num>
  <w:num w:numId="19" w16cid:durableId="44841769">
    <w:abstractNumId w:val="22"/>
  </w:num>
  <w:num w:numId="20" w16cid:durableId="1409500449">
    <w:abstractNumId w:val="29"/>
  </w:num>
  <w:num w:numId="21" w16cid:durableId="1976595787">
    <w:abstractNumId w:val="15"/>
  </w:num>
  <w:num w:numId="22" w16cid:durableId="544366142">
    <w:abstractNumId w:val="17"/>
  </w:num>
  <w:num w:numId="23" w16cid:durableId="324742033">
    <w:abstractNumId w:val="24"/>
  </w:num>
  <w:num w:numId="24" w16cid:durableId="145126422">
    <w:abstractNumId w:val="16"/>
  </w:num>
  <w:num w:numId="25" w16cid:durableId="895047829">
    <w:abstractNumId w:val="13"/>
  </w:num>
  <w:num w:numId="26" w16cid:durableId="590353850">
    <w:abstractNumId w:val="21"/>
  </w:num>
  <w:num w:numId="27" w16cid:durableId="2089695154">
    <w:abstractNumId w:val="20"/>
  </w:num>
  <w:num w:numId="28" w16cid:durableId="15927248">
    <w:abstractNumId w:val="31"/>
  </w:num>
  <w:num w:numId="29" w16cid:durableId="1497455619">
    <w:abstractNumId w:val="7"/>
  </w:num>
  <w:num w:numId="30" w16cid:durableId="1803695065">
    <w:abstractNumId w:val="8"/>
  </w:num>
  <w:num w:numId="31" w16cid:durableId="433793445">
    <w:abstractNumId w:val="3"/>
  </w:num>
  <w:num w:numId="32" w16cid:durableId="641695141">
    <w:abstractNumId w:val="14"/>
  </w:num>
  <w:num w:numId="33" w16cid:durableId="9583389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59"/>
    <w:rsid w:val="002127B4"/>
    <w:rsid w:val="00433336"/>
    <w:rsid w:val="00690970"/>
    <w:rsid w:val="006D6D67"/>
    <w:rsid w:val="006E5059"/>
    <w:rsid w:val="007D0FB0"/>
    <w:rsid w:val="00855FB7"/>
    <w:rsid w:val="009B3D0D"/>
    <w:rsid w:val="00B67FD3"/>
    <w:rsid w:val="00C96009"/>
    <w:rsid w:val="00F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C4FD"/>
  <w15:chartTrackingRefBased/>
  <w15:docId w15:val="{CA0B965F-0B6D-4F30-AA21-E7D99700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05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Farmakologija</dc:creator>
  <cp:keywords/>
  <dc:description/>
  <cp:lastModifiedBy>Korisnik</cp:lastModifiedBy>
  <cp:revision>3</cp:revision>
  <cp:lastPrinted>2024-10-17T13:46:00Z</cp:lastPrinted>
  <dcterms:created xsi:type="dcterms:W3CDTF">2024-01-19T09:18:00Z</dcterms:created>
  <dcterms:modified xsi:type="dcterms:W3CDTF">2024-10-17T13:47:00Z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ad158868-9fbe-4787-8e03-0d2e19751fc7</vt:lpwstr>
  </property>
</Properties>
</file>