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page" w:tblpX="691" w:tblpY="1935"/>
        <w:tblW w:w="6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2678"/>
        <w:gridCol w:w="1140"/>
        <w:gridCol w:w="1149"/>
        <w:gridCol w:w="1251"/>
        <w:gridCol w:w="1384"/>
        <w:gridCol w:w="2131"/>
      </w:tblGrid>
      <w:tr w:rsidR="00FE6878" w:rsidRPr="00A6721A" w:rsidTr="00FE6878">
        <w:trPr>
          <w:trHeight w:val="548"/>
        </w:trPr>
        <w:tc>
          <w:tcPr>
            <w:tcW w:w="747" w:type="pct"/>
            <w:shd w:val="clear" w:color="auto" w:fill="DEEAF6"/>
            <w:vAlign w:val="center"/>
          </w:tcPr>
          <w:p w:rsidR="00FE6878" w:rsidRPr="002D6CC0" w:rsidRDefault="002D6CC0" w:rsidP="00FE6878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Lecture</w:t>
            </w:r>
          </w:p>
        </w:tc>
        <w:tc>
          <w:tcPr>
            <w:tcW w:w="1177" w:type="pct"/>
            <w:shd w:val="clear" w:color="auto" w:fill="DEEAF6"/>
            <w:vAlign w:val="center"/>
          </w:tcPr>
          <w:p w:rsidR="00FE6878" w:rsidRPr="002D6CC0" w:rsidRDefault="002D6CC0" w:rsidP="00FE6878">
            <w:pPr>
              <w:ind w:left="57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Subject name</w:t>
            </w:r>
          </w:p>
        </w:tc>
        <w:tc>
          <w:tcPr>
            <w:tcW w:w="504" w:type="pct"/>
            <w:shd w:val="clear" w:color="auto" w:fill="DEEAF6"/>
            <w:vAlign w:val="center"/>
          </w:tcPr>
          <w:p w:rsidR="00FE6878" w:rsidRPr="00FB4518" w:rsidRDefault="00FB4518" w:rsidP="00FE6878">
            <w:pPr>
              <w:ind w:left="57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Day</w:t>
            </w:r>
          </w:p>
        </w:tc>
        <w:tc>
          <w:tcPr>
            <w:tcW w:w="508" w:type="pct"/>
            <w:shd w:val="clear" w:color="auto" w:fill="DEEAF6"/>
            <w:vAlign w:val="center"/>
          </w:tcPr>
          <w:p w:rsidR="00FE6878" w:rsidRPr="00FB4518" w:rsidRDefault="00FB4518" w:rsidP="00FE6878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Date</w:t>
            </w:r>
          </w:p>
        </w:tc>
        <w:tc>
          <w:tcPr>
            <w:tcW w:w="552" w:type="pct"/>
            <w:shd w:val="clear" w:color="auto" w:fill="DEEAF6"/>
            <w:vAlign w:val="center"/>
          </w:tcPr>
          <w:p w:rsidR="00FE6878" w:rsidRPr="00FB4518" w:rsidRDefault="00FB4518" w:rsidP="00FE6878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Time</w:t>
            </w:r>
          </w:p>
        </w:tc>
        <w:tc>
          <w:tcPr>
            <w:tcW w:w="575" w:type="pct"/>
            <w:shd w:val="clear" w:color="auto" w:fill="DEEAF6"/>
            <w:vAlign w:val="center"/>
          </w:tcPr>
          <w:p w:rsidR="00FE6878" w:rsidRPr="00FB4518" w:rsidRDefault="00FB4518" w:rsidP="00FE6878">
            <w:pPr>
              <w:ind w:left="57" w:right="57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Place</w:t>
            </w:r>
          </w:p>
        </w:tc>
        <w:tc>
          <w:tcPr>
            <w:tcW w:w="937" w:type="pct"/>
            <w:shd w:val="clear" w:color="auto" w:fill="DEEAF6"/>
            <w:vAlign w:val="center"/>
          </w:tcPr>
          <w:p w:rsidR="00FE6878" w:rsidRPr="00FB4518" w:rsidRDefault="00FB4518" w:rsidP="00FE6878">
            <w:pPr>
              <w:ind w:left="57" w:right="57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Teacher</w:t>
            </w:r>
          </w:p>
        </w:tc>
      </w:tr>
      <w:tr w:rsidR="00FE6878" w:rsidRPr="00A6721A" w:rsidTr="00FE6878">
        <w:trPr>
          <w:trHeight w:val="1399"/>
        </w:trPr>
        <w:tc>
          <w:tcPr>
            <w:tcW w:w="747" w:type="pct"/>
            <w:vAlign w:val="center"/>
          </w:tcPr>
          <w:p w:rsidR="00FE6878" w:rsidRDefault="002D6CC0" w:rsidP="00FE6878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L</w:t>
            </w:r>
            <w:r w:rsidR="00FE6878" w:rsidRPr="00A6721A">
              <w:rPr>
                <w:lang w:val="sr-Cyrl-BA"/>
              </w:rPr>
              <w:t>6</w:t>
            </w:r>
          </w:p>
          <w:p w:rsidR="00FE6878" w:rsidRPr="00A6721A" w:rsidRDefault="002D6CC0" w:rsidP="00FE6878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L</w:t>
            </w:r>
            <w:r w:rsidR="00FE6878">
              <w:rPr>
                <w:lang w:val="sr-Cyrl-BA"/>
              </w:rPr>
              <w:t>7</w:t>
            </w:r>
          </w:p>
        </w:tc>
        <w:tc>
          <w:tcPr>
            <w:tcW w:w="1177" w:type="pct"/>
            <w:vAlign w:val="center"/>
          </w:tcPr>
          <w:p w:rsidR="002D6CC0" w:rsidRPr="002D6CC0" w:rsidRDefault="002D6CC0" w:rsidP="002D6CC0">
            <w:pPr>
              <w:rPr>
                <w:rStyle w:val="rynqvb"/>
                <w:rFonts w:cs="Calibri"/>
              </w:rPr>
            </w:pPr>
            <w:r w:rsidRPr="002D6CC0">
              <w:rPr>
                <w:rStyle w:val="rynqvb"/>
                <w:rFonts w:cs="Calibri"/>
                <w:lang w:val="en"/>
              </w:rPr>
              <w:t xml:space="preserve">Structure and function of proteins </w:t>
            </w:r>
          </w:p>
          <w:p w:rsidR="00FE6878" w:rsidRPr="00C03EB3" w:rsidRDefault="002D6CC0" w:rsidP="002D6CC0">
            <w:pPr>
              <w:ind w:left="57"/>
              <w:rPr>
                <w:lang w:val="bs-Cyrl-BA"/>
              </w:rPr>
            </w:pPr>
            <w:r w:rsidRPr="00065BDF">
              <w:rPr>
                <w:rStyle w:val="rynqvb"/>
                <w:rFonts w:cs="Calibri"/>
                <w:lang w:val="en"/>
              </w:rPr>
              <w:t>Enzymology - general aspects</w:t>
            </w:r>
          </w:p>
        </w:tc>
        <w:tc>
          <w:tcPr>
            <w:tcW w:w="504" w:type="pct"/>
            <w:vAlign w:val="center"/>
          </w:tcPr>
          <w:p w:rsidR="00FE6878" w:rsidRPr="00FB4518" w:rsidRDefault="00FB4518" w:rsidP="00FE6878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Saturday</w:t>
            </w:r>
          </w:p>
        </w:tc>
        <w:tc>
          <w:tcPr>
            <w:tcW w:w="508" w:type="pct"/>
            <w:vAlign w:val="center"/>
          </w:tcPr>
          <w:p w:rsidR="00FE6878" w:rsidRPr="00A6721A" w:rsidRDefault="00FE6878" w:rsidP="00FE68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FB4518">
              <w:rPr>
                <w:lang w:val="sr-Latn-RS"/>
              </w:rPr>
              <w:t>5</w:t>
            </w:r>
            <w:r>
              <w:rPr>
                <w:lang w:val="sr-Cyrl-BA"/>
              </w:rPr>
              <w:t>.11.</w:t>
            </w:r>
          </w:p>
        </w:tc>
        <w:tc>
          <w:tcPr>
            <w:tcW w:w="552" w:type="pct"/>
            <w:vAlign w:val="center"/>
          </w:tcPr>
          <w:p w:rsidR="00FE6878" w:rsidRPr="00A6721A" w:rsidRDefault="00FE6878" w:rsidP="00FE68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FB4518">
              <w:rPr>
                <w:lang w:val="sr-Latn-RS"/>
              </w:rPr>
              <w:t>0</w:t>
            </w:r>
            <w:r>
              <w:rPr>
                <w:lang w:val="sr-Cyrl-BA"/>
              </w:rPr>
              <w:t>:00</w:t>
            </w:r>
          </w:p>
        </w:tc>
        <w:tc>
          <w:tcPr>
            <w:tcW w:w="575" w:type="pct"/>
            <w:vAlign w:val="center"/>
          </w:tcPr>
          <w:p w:rsidR="00FE6878" w:rsidRDefault="00FB4518" w:rsidP="00FE6878">
            <w:pPr>
              <w:ind w:left="57" w:right="57"/>
              <w:jc w:val="center"/>
              <w:rPr>
                <w:lang w:val="sr-Latn-RS"/>
              </w:rPr>
            </w:pPr>
            <w:r>
              <w:rPr>
                <w:lang w:val="sr-Latn-RS"/>
              </w:rPr>
              <w:t>Amphiteatre,</w:t>
            </w:r>
          </w:p>
          <w:p w:rsidR="00FB4518" w:rsidRPr="00FB4518" w:rsidRDefault="00FB4518" w:rsidP="00FE6878">
            <w:pPr>
              <w:ind w:left="57" w:right="57"/>
              <w:jc w:val="center"/>
              <w:rPr>
                <w:lang w:val="sr-Latn-RS"/>
              </w:rPr>
            </w:pPr>
            <w:r>
              <w:rPr>
                <w:lang w:val="sr-Latn-RS"/>
              </w:rPr>
              <w:t>Dental medicine building, Kampus</w:t>
            </w:r>
          </w:p>
        </w:tc>
        <w:tc>
          <w:tcPr>
            <w:tcW w:w="937" w:type="pct"/>
            <w:vAlign w:val="center"/>
          </w:tcPr>
          <w:p w:rsidR="00FE6878" w:rsidRPr="00FB4518" w:rsidRDefault="00FB4518" w:rsidP="00FE6878">
            <w:pPr>
              <w:ind w:left="57" w:right="57"/>
              <w:rPr>
                <w:lang w:val="sr-Latn-RS"/>
              </w:rPr>
            </w:pPr>
            <w:r>
              <w:rPr>
                <w:lang w:val="sr-Latn-RS"/>
              </w:rPr>
              <w:t>Prof. Vesna Ćorić, MD</w:t>
            </w:r>
          </w:p>
        </w:tc>
      </w:tr>
      <w:tr w:rsidR="00FE6878" w:rsidRPr="00A6721A" w:rsidTr="00FE6878">
        <w:trPr>
          <w:trHeight w:val="2236"/>
        </w:trPr>
        <w:tc>
          <w:tcPr>
            <w:tcW w:w="747" w:type="pct"/>
            <w:vAlign w:val="center"/>
          </w:tcPr>
          <w:p w:rsidR="00FE6878" w:rsidRDefault="002D6CC0" w:rsidP="00FE6878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L</w:t>
            </w:r>
            <w:r w:rsidR="00FE6878" w:rsidRPr="00A6721A">
              <w:rPr>
                <w:lang w:val="sr-Cyrl-BA"/>
              </w:rPr>
              <w:t>8</w:t>
            </w:r>
          </w:p>
          <w:p w:rsidR="00FE6878" w:rsidRPr="00A6721A" w:rsidRDefault="002D6CC0" w:rsidP="00FE6878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L</w:t>
            </w:r>
            <w:r w:rsidR="00FE6878">
              <w:rPr>
                <w:lang w:val="sr-Cyrl-BA"/>
              </w:rPr>
              <w:t>9</w:t>
            </w:r>
          </w:p>
        </w:tc>
        <w:tc>
          <w:tcPr>
            <w:tcW w:w="1177" w:type="pct"/>
            <w:vAlign w:val="center"/>
          </w:tcPr>
          <w:p w:rsidR="002D6CC0" w:rsidRPr="002D6CC0" w:rsidRDefault="002D6CC0" w:rsidP="002D6CC0">
            <w:pPr>
              <w:rPr>
                <w:rStyle w:val="rynqvb"/>
                <w:rFonts w:cs="Calibri"/>
              </w:rPr>
            </w:pPr>
            <w:r w:rsidRPr="002D6CC0">
              <w:rPr>
                <w:rStyle w:val="rynqvb"/>
                <w:rFonts w:cs="Calibri"/>
                <w:lang w:val="en"/>
              </w:rPr>
              <w:t xml:space="preserve">Enzymology - enzyme kinetics and regulation of enzyme activity </w:t>
            </w:r>
          </w:p>
          <w:p w:rsidR="00FE6878" w:rsidRPr="00A6721A" w:rsidRDefault="002D6CC0" w:rsidP="002D6CC0">
            <w:pPr>
              <w:ind w:left="57"/>
              <w:rPr>
                <w:lang w:val="sr-Cyrl-BA"/>
              </w:rPr>
            </w:pPr>
            <w:r w:rsidRPr="00065BDF">
              <w:rPr>
                <w:rStyle w:val="rynqvb"/>
                <w:rFonts w:cs="Calibri"/>
                <w:lang w:val="en"/>
              </w:rPr>
              <w:t>Clinical enzymology</w:t>
            </w:r>
          </w:p>
        </w:tc>
        <w:tc>
          <w:tcPr>
            <w:tcW w:w="504" w:type="pct"/>
            <w:vAlign w:val="center"/>
          </w:tcPr>
          <w:p w:rsidR="00FE6878" w:rsidRPr="00FB4518" w:rsidRDefault="00FB4518" w:rsidP="00FE6878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Saturday</w:t>
            </w:r>
          </w:p>
        </w:tc>
        <w:tc>
          <w:tcPr>
            <w:tcW w:w="508" w:type="pct"/>
            <w:vAlign w:val="center"/>
          </w:tcPr>
          <w:p w:rsidR="00FE6878" w:rsidRPr="00A6721A" w:rsidRDefault="00FE6878" w:rsidP="00FE68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FB4518">
              <w:rPr>
                <w:lang w:val="sr-Latn-RS"/>
              </w:rPr>
              <w:t>9</w:t>
            </w:r>
            <w:r>
              <w:rPr>
                <w:lang w:val="sr-Cyrl-BA"/>
              </w:rPr>
              <w:t>.11.</w:t>
            </w:r>
          </w:p>
        </w:tc>
        <w:tc>
          <w:tcPr>
            <w:tcW w:w="552" w:type="pct"/>
            <w:vAlign w:val="center"/>
          </w:tcPr>
          <w:p w:rsidR="00FE6878" w:rsidRPr="00A6721A" w:rsidRDefault="00FE6878" w:rsidP="00FE68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FB4518">
              <w:rPr>
                <w:lang w:val="sr-Latn-RS"/>
              </w:rPr>
              <w:t>0</w:t>
            </w:r>
            <w:r>
              <w:rPr>
                <w:lang w:val="sr-Cyrl-BA"/>
              </w:rPr>
              <w:t>:00</w:t>
            </w:r>
          </w:p>
        </w:tc>
        <w:tc>
          <w:tcPr>
            <w:tcW w:w="575" w:type="pct"/>
            <w:vAlign w:val="center"/>
          </w:tcPr>
          <w:p w:rsidR="00FB4518" w:rsidRDefault="00FB4518" w:rsidP="00FB4518">
            <w:pPr>
              <w:ind w:left="57" w:right="57"/>
              <w:jc w:val="center"/>
              <w:rPr>
                <w:lang w:val="sr-Latn-RS"/>
              </w:rPr>
            </w:pPr>
            <w:r>
              <w:rPr>
                <w:lang w:val="sr-Latn-RS"/>
              </w:rPr>
              <w:t>Amphiteatre,</w:t>
            </w:r>
          </w:p>
          <w:p w:rsidR="00FE6878" w:rsidRPr="00A6721A" w:rsidRDefault="00FB4518" w:rsidP="00FB4518">
            <w:pPr>
              <w:ind w:left="57" w:right="57"/>
              <w:rPr>
                <w:lang w:val="sr-Cyrl-BA"/>
              </w:rPr>
            </w:pPr>
            <w:r>
              <w:rPr>
                <w:lang w:val="sr-Latn-RS"/>
              </w:rPr>
              <w:t>Dental medicine building, Kampus</w:t>
            </w:r>
          </w:p>
        </w:tc>
        <w:tc>
          <w:tcPr>
            <w:tcW w:w="937" w:type="pct"/>
            <w:vAlign w:val="center"/>
          </w:tcPr>
          <w:p w:rsidR="00FE6878" w:rsidRPr="00A6721A" w:rsidRDefault="00FB4518" w:rsidP="00FE6878">
            <w:pPr>
              <w:ind w:left="57" w:right="57"/>
              <w:rPr>
                <w:lang w:val="sr-Cyrl-BA"/>
              </w:rPr>
            </w:pPr>
            <w:r>
              <w:rPr>
                <w:lang w:val="sr-Latn-RS"/>
              </w:rPr>
              <w:t>Prof. Vesna Ćorić, MD</w:t>
            </w:r>
          </w:p>
        </w:tc>
      </w:tr>
      <w:tr w:rsidR="00FE6878" w:rsidRPr="00A6721A" w:rsidTr="00FE6878">
        <w:trPr>
          <w:trHeight w:val="1385"/>
        </w:trPr>
        <w:tc>
          <w:tcPr>
            <w:tcW w:w="747" w:type="pct"/>
            <w:vAlign w:val="center"/>
          </w:tcPr>
          <w:p w:rsidR="00FE6878" w:rsidRDefault="002D6CC0" w:rsidP="00FE6878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L</w:t>
            </w:r>
            <w:r w:rsidR="00FE6878">
              <w:rPr>
                <w:lang w:val="sr-Cyrl-BA"/>
              </w:rPr>
              <w:t>10</w:t>
            </w:r>
          </w:p>
          <w:p w:rsidR="00FE6878" w:rsidRPr="00A6721A" w:rsidRDefault="002D6CC0" w:rsidP="00FE6878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L</w:t>
            </w:r>
            <w:r w:rsidR="00FE6878">
              <w:rPr>
                <w:lang w:val="sr-Cyrl-BA"/>
              </w:rPr>
              <w:t>11</w:t>
            </w:r>
          </w:p>
        </w:tc>
        <w:tc>
          <w:tcPr>
            <w:tcW w:w="1177" w:type="pct"/>
            <w:vAlign w:val="center"/>
          </w:tcPr>
          <w:p w:rsidR="002D6CC0" w:rsidRPr="002D6CC0" w:rsidRDefault="002D6CC0" w:rsidP="002D6CC0">
            <w:pPr>
              <w:rPr>
                <w:rStyle w:val="rynqvb"/>
                <w:rFonts w:cs="Calibri"/>
                <w:lang w:val="en"/>
              </w:rPr>
            </w:pPr>
            <w:r w:rsidRPr="002D6CC0">
              <w:rPr>
                <w:rStyle w:val="rynqvb"/>
                <w:rFonts w:cs="Calibri"/>
                <w:lang w:val="en"/>
              </w:rPr>
              <w:t xml:space="preserve">Bioenergetics and biological oxidation </w:t>
            </w:r>
          </w:p>
          <w:p w:rsidR="00FE6878" w:rsidRPr="00A6721A" w:rsidRDefault="002D6CC0" w:rsidP="002D6CC0">
            <w:pPr>
              <w:ind w:left="57"/>
              <w:rPr>
                <w:lang w:val="sr-Cyrl-BA"/>
              </w:rPr>
            </w:pPr>
            <w:r w:rsidRPr="00065BDF">
              <w:rPr>
                <w:rStyle w:val="rynqvb"/>
                <w:rFonts w:cs="Calibri"/>
                <w:lang w:val="en"/>
              </w:rPr>
              <w:t>Oxidative phosphorylation</w:t>
            </w:r>
          </w:p>
        </w:tc>
        <w:tc>
          <w:tcPr>
            <w:tcW w:w="504" w:type="pct"/>
            <w:vAlign w:val="center"/>
          </w:tcPr>
          <w:p w:rsidR="00FE6878" w:rsidRPr="00FB4518" w:rsidRDefault="00FB4518" w:rsidP="00FE6878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Saturday</w:t>
            </w:r>
          </w:p>
        </w:tc>
        <w:tc>
          <w:tcPr>
            <w:tcW w:w="508" w:type="pct"/>
            <w:vAlign w:val="center"/>
          </w:tcPr>
          <w:p w:rsidR="00FE6878" w:rsidRPr="00A6721A" w:rsidRDefault="00FB4518" w:rsidP="00FE6878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6</w:t>
            </w:r>
            <w:r w:rsidR="00FE6878">
              <w:rPr>
                <w:lang w:val="sr-Cyrl-BA"/>
              </w:rPr>
              <w:t>.12.</w:t>
            </w:r>
          </w:p>
        </w:tc>
        <w:tc>
          <w:tcPr>
            <w:tcW w:w="552" w:type="pct"/>
            <w:vAlign w:val="center"/>
          </w:tcPr>
          <w:p w:rsidR="00FE6878" w:rsidRPr="00A6721A" w:rsidRDefault="00FE6878" w:rsidP="00FE68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FB4518">
              <w:rPr>
                <w:lang w:val="sr-Latn-RS"/>
              </w:rPr>
              <w:t>0</w:t>
            </w:r>
            <w:r>
              <w:rPr>
                <w:lang w:val="sr-Cyrl-BA"/>
              </w:rPr>
              <w:t>:00</w:t>
            </w:r>
          </w:p>
        </w:tc>
        <w:tc>
          <w:tcPr>
            <w:tcW w:w="575" w:type="pct"/>
            <w:vAlign w:val="center"/>
          </w:tcPr>
          <w:p w:rsidR="00FB4518" w:rsidRDefault="00FB4518" w:rsidP="00FB4518">
            <w:pPr>
              <w:ind w:left="57" w:right="57"/>
              <w:jc w:val="center"/>
              <w:rPr>
                <w:lang w:val="sr-Latn-RS"/>
              </w:rPr>
            </w:pPr>
            <w:r>
              <w:rPr>
                <w:lang w:val="sr-Latn-RS"/>
              </w:rPr>
              <w:t>Amphiteatre,</w:t>
            </w:r>
          </w:p>
          <w:p w:rsidR="00FE6878" w:rsidRPr="00A6721A" w:rsidRDefault="00FB4518" w:rsidP="00FB451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Latn-RS"/>
              </w:rPr>
              <w:t>Dental medicine building, Kampus</w:t>
            </w:r>
          </w:p>
        </w:tc>
        <w:tc>
          <w:tcPr>
            <w:tcW w:w="937" w:type="pct"/>
            <w:vAlign w:val="center"/>
          </w:tcPr>
          <w:p w:rsidR="00FE6878" w:rsidRPr="00FB4518" w:rsidRDefault="00FB4518" w:rsidP="00FE6878">
            <w:pPr>
              <w:ind w:left="57" w:right="57"/>
              <w:rPr>
                <w:lang w:val="sr-Latn-RS"/>
              </w:rPr>
            </w:pPr>
            <w:r>
              <w:rPr>
                <w:lang w:val="sr-Latn-RS"/>
              </w:rPr>
              <w:t>Prof. Marija Matić, MD</w:t>
            </w:r>
          </w:p>
        </w:tc>
      </w:tr>
      <w:tr w:rsidR="00FE6878" w:rsidRPr="00A6721A" w:rsidTr="00FE6878">
        <w:trPr>
          <w:trHeight w:val="1962"/>
        </w:trPr>
        <w:tc>
          <w:tcPr>
            <w:tcW w:w="747" w:type="pct"/>
            <w:vAlign w:val="center"/>
          </w:tcPr>
          <w:p w:rsidR="00FE6878" w:rsidRDefault="002D6CC0" w:rsidP="00FE6878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L</w:t>
            </w:r>
            <w:r w:rsidR="00FE6878" w:rsidRPr="00A6721A">
              <w:rPr>
                <w:lang w:val="sr-Cyrl-BA"/>
              </w:rPr>
              <w:t>1</w:t>
            </w:r>
            <w:r w:rsidR="00FE6878">
              <w:rPr>
                <w:lang w:val="sr-Cyrl-BA"/>
              </w:rPr>
              <w:t>1</w:t>
            </w:r>
          </w:p>
          <w:p w:rsidR="00FE6878" w:rsidRPr="00A6721A" w:rsidRDefault="002D6CC0" w:rsidP="00FE6878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L</w:t>
            </w:r>
            <w:r w:rsidR="00FE6878">
              <w:rPr>
                <w:lang w:val="sr-Cyrl-BA"/>
              </w:rPr>
              <w:t>12</w:t>
            </w:r>
          </w:p>
        </w:tc>
        <w:tc>
          <w:tcPr>
            <w:tcW w:w="1177" w:type="pct"/>
            <w:vAlign w:val="center"/>
          </w:tcPr>
          <w:p w:rsidR="00AD135D" w:rsidRPr="00AD135D" w:rsidRDefault="00AD135D" w:rsidP="00AD135D">
            <w:pPr>
              <w:rPr>
                <w:rStyle w:val="rynqvb"/>
                <w:rFonts w:cs="Calibri"/>
              </w:rPr>
            </w:pPr>
            <w:r w:rsidRPr="00AD135D">
              <w:rPr>
                <w:rStyle w:val="rynqvb"/>
                <w:rFonts w:cs="Calibri"/>
                <w:lang w:val="en"/>
              </w:rPr>
              <w:t>PDH complex and tricarboxylic acid cycle</w:t>
            </w:r>
          </w:p>
          <w:p w:rsidR="00FE6878" w:rsidRPr="00A6721A" w:rsidRDefault="00AD135D" w:rsidP="00AD135D">
            <w:pPr>
              <w:ind w:left="57"/>
              <w:rPr>
                <w:lang w:val="sr-Cyrl-BA"/>
              </w:rPr>
            </w:pPr>
            <w:r w:rsidRPr="00065BDF">
              <w:rPr>
                <w:rStyle w:val="rynqvb"/>
                <w:rFonts w:cs="Calibri"/>
                <w:lang w:val="en"/>
              </w:rPr>
              <w:t xml:space="preserve"> UH metabolism - glycolysis and gluconeogenesis</w:t>
            </w:r>
          </w:p>
        </w:tc>
        <w:tc>
          <w:tcPr>
            <w:tcW w:w="504" w:type="pct"/>
            <w:vAlign w:val="center"/>
          </w:tcPr>
          <w:p w:rsidR="00FE6878" w:rsidRPr="00FB4518" w:rsidRDefault="00FB4518" w:rsidP="00FE6878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Saturday</w:t>
            </w:r>
          </w:p>
        </w:tc>
        <w:tc>
          <w:tcPr>
            <w:tcW w:w="508" w:type="pct"/>
            <w:vAlign w:val="center"/>
          </w:tcPr>
          <w:p w:rsidR="00FE6878" w:rsidRPr="00A6721A" w:rsidRDefault="00FE6878" w:rsidP="00FE68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FB4518">
              <w:rPr>
                <w:lang w:val="sr-Latn-RS"/>
              </w:rPr>
              <w:t>3</w:t>
            </w:r>
            <w:r>
              <w:rPr>
                <w:lang w:val="sr-Cyrl-BA"/>
              </w:rPr>
              <w:t>.12.</w:t>
            </w:r>
          </w:p>
        </w:tc>
        <w:tc>
          <w:tcPr>
            <w:tcW w:w="552" w:type="pct"/>
            <w:vAlign w:val="center"/>
          </w:tcPr>
          <w:p w:rsidR="00FE6878" w:rsidRPr="00A6721A" w:rsidRDefault="00FE6878" w:rsidP="00FE68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FB4518">
              <w:rPr>
                <w:lang w:val="sr-Latn-RS"/>
              </w:rPr>
              <w:t>0</w:t>
            </w:r>
            <w:r>
              <w:rPr>
                <w:lang w:val="sr-Cyrl-BA"/>
              </w:rPr>
              <w:t>:00</w:t>
            </w:r>
          </w:p>
        </w:tc>
        <w:tc>
          <w:tcPr>
            <w:tcW w:w="575" w:type="pct"/>
            <w:vAlign w:val="center"/>
          </w:tcPr>
          <w:p w:rsidR="00FB4518" w:rsidRDefault="00FB4518" w:rsidP="00FB4518">
            <w:pPr>
              <w:ind w:left="57" w:right="57"/>
              <w:jc w:val="center"/>
              <w:rPr>
                <w:lang w:val="sr-Latn-RS"/>
              </w:rPr>
            </w:pPr>
            <w:r>
              <w:rPr>
                <w:lang w:val="sr-Latn-RS"/>
              </w:rPr>
              <w:t>Amphiteatre,</w:t>
            </w:r>
          </w:p>
          <w:p w:rsidR="00FE6878" w:rsidRPr="00A6721A" w:rsidRDefault="00FB4518" w:rsidP="00FB451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Latn-RS"/>
              </w:rPr>
              <w:t>Dental medicine building, Kampus</w:t>
            </w:r>
          </w:p>
        </w:tc>
        <w:tc>
          <w:tcPr>
            <w:tcW w:w="937" w:type="pct"/>
            <w:vAlign w:val="center"/>
          </w:tcPr>
          <w:p w:rsidR="00FE6878" w:rsidRPr="00A6721A" w:rsidRDefault="00FB4518" w:rsidP="00FE6878">
            <w:pPr>
              <w:ind w:left="57" w:right="57"/>
              <w:rPr>
                <w:lang w:val="sr-Cyrl-BA"/>
              </w:rPr>
            </w:pPr>
            <w:r>
              <w:rPr>
                <w:lang w:val="sr-Latn-RS"/>
              </w:rPr>
              <w:t>Prof. Marija Matić, MD</w:t>
            </w:r>
          </w:p>
        </w:tc>
      </w:tr>
    </w:tbl>
    <w:p w:rsidR="0019745F" w:rsidRDefault="00FB4518" w:rsidP="00FB4518">
      <w:pPr>
        <w:jc w:val="center"/>
        <w:rPr>
          <w:b/>
          <w:sz w:val="28"/>
        </w:rPr>
      </w:pPr>
      <w:r>
        <w:rPr>
          <w:b/>
          <w:sz w:val="28"/>
        </w:rPr>
        <w:t>MEDICAL BIOCHEMISTY – CLASS SCHEDULE</w:t>
      </w:r>
    </w:p>
    <w:p w:rsidR="00FB4518" w:rsidRPr="00FB4518" w:rsidRDefault="00FB4518" w:rsidP="00FB4518">
      <w:pPr>
        <w:jc w:val="center"/>
        <w:rPr>
          <w:b/>
          <w:sz w:val="28"/>
        </w:rPr>
      </w:pPr>
      <w:bookmarkStart w:id="0" w:name="_GoBack"/>
      <w:bookmarkEnd w:id="0"/>
    </w:p>
    <w:sectPr w:rsidR="00FB4518" w:rsidRPr="00FB4518" w:rsidSect="00197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886E30"/>
    <w:multiLevelType w:val="hybridMultilevel"/>
    <w:tmpl w:val="9A80A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14867"/>
    <w:multiLevelType w:val="hybridMultilevel"/>
    <w:tmpl w:val="DFDA601A"/>
    <w:lvl w:ilvl="0" w:tplc="5D32A002">
      <w:start w:val="7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6878"/>
    <w:rsid w:val="0019745F"/>
    <w:rsid w:val="002D6CC0"/>
    <w:rsid w:val="00AD135D"/>
    <w:rsid w:val="00FB4518"/>
    <w:rsid w:val="00FE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E0F0B"/>
  <w15:docId w15:val="{B35D97B7-F579-43A6-BF8F-ACAB9183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687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CC0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rynqvb">
    <w:name w:val="rynqvb"/>
    <w:basedOn w:val="DefaultParagraphFont"/>
    <w:rsid w:val="002D6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Korisnik</cp:lastModifiedBy>
  <cp:revision>2</cp:revision>
  <dcterms:created xsi:type="dcterms:W3CDTF">2025-11-04T08:56:00Z</dcterms:created>
  <dcterms:modified xsi:type="dcterms:W3CDTF">2025-11-10T13:57:00Z</dcterms:modified>
</cp:coreProperties>
</file>