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9070" w14:textId="77777777"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Dear students,</w:t>
      </w:r>
    </w:p>
    <w:p w14:paraId="6859359E" w14:textId="5BBA6BF4" w:rsid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We would like to inform you that the date for the </w:t>
      </w:r>
      <w:r w:rsidRPr="00417108">
        <w:rPr>
          <w:rFonts w:ascii="Times New Roman" w:hAnsi="Times New Roman" w:cs="Times New Roman"/>
          <w:b/>
          <w:bCs/>
          <w:sz w:val="24"/>
          <w:szCs w:val="24"/>
        </w:rPr>
        <w:t>June exam period</w:t>
      </w:r>
      <w:r w:rsidRPr="00417108">
        <w:rPr>
          <w:rFonts w:ascii="Times New Roman" w:hAnsi="Times New Roman" w:cs="Times New Roman"/>
          <w:sz w:val="24"/>
          <w:szCs w:val="24"/>
        </w:rPr>
        <w:t xml:space="preserve"> </w:t>
      </w:r>
      <w:r>
        <w:rPr>
          <w:rFonts w:ascii="Times New Roman" w:hAnsi="Times New Roman" w:cs="Times New Roman"/>
          <w:sz w:val="24"/>
          <w:szCs w:val="24"/>
        </w:rPr>
        <w:t xml:space="preserve">(written exam) </w:t>
      </w:r>
      <w:r w:rsidRPr="00417108">
        <w:rPr>
          <w:rFonts w:ascii="Times New Roman" w:hAnsi="Times New Roman" w:cs="Times New Roman"/>
          <w:sz w:val="24"/>
          <w:szCs w:val="24"/>
        </w:rPr>
        <w:t xml:space="preserve">is Wednesday, </w:t>
      </w:r>
      <w:r w:rsidRPr="00417108">
        <w:rPr>
          <w:rFonts w:ascii="Times New Roman" w:hAnsi="Times New Roman" w:cs="Times New Roman"/>
          <w:b/>
          <w:bCs/>
          <w:sz w:val="24"/>
          <w:szCs w:val="24"/>
          <w:u w:val="single"/>
        </w:rPr>
        <w:t>10.06.2026. starting at 9 am in the amphitheater</w:t>
      </w:r>
      <w:r w:rsidRPr="00417108">
        <w:rPr>
          <w:rFonts w:ascii="Times New Roman" w:hAnsi="Times New Roman" w:cs="Times New Roman"/>
          <w:sz w:val="24"/>
          <w:szCs w:val="24"/>
        </w:rPr>
        <w:t xml:space="preserve"> of the Faculty of Medicine. </w:t>
      </w:r>
    </w:p>
    <w:p w14:paraId="5052110B" w14:textId="77777777" w:rsid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The </w:t>
      </w:r>
      <w:r w:rsidRPr="00417108">
        <w:rPr>
          <w:rFonts w:ascii="Times New Roman" w:hAnsi="Times New Roman" w:cs="Times New Roman"/>
          <w:b/>
          <w:bCs/>
          <w:sz w:val="24"/>
          <w:szCs w:val="24"/>
        </w:rPr>
        <w:t>practical</w:t>
      </w:r>
      <w:r w:rsidRPr="00417108">
        <w:rPr>
          <w:rFonts w:ascii="Times New Roman" w:hAnsi="Times New Roman" w:cs="Times New Roman"/>
          <w:sz w:val="24"/>
          <w:szCs w:val="24"/>
        </w:rPr>
        <w:t xml:space="preserve"> part of the exam will be organized on Monday, </w:t>
      </w:r>
      <w:r w:rsidRPr="00417108">
        <w:rPr>
          <w:rFonts w:ascii="Times New Roman" w:hAnsi="Times New Roman" w:cs="Times New Roman"/>
          <w:b/>
          <w:bCs/>
          <w:sz w:val="24"/>
          <w:szCs w:val="24"/>
          <w:u w:val="single"/>
        </w:rPr>
        <w:t>15.06.2026. starting at 8 am in the amphitheater</w:t>
      </w:r>
      <w:r w:rsidRPr="00417108">
        <w:rPr>
          <w:rFonts w:ascii="Times New Roman" w:hAnsi="Times New Roman" w:cs="Times New Roman"/>
          <w:sz w:val="24"/>
          <w:szCs w:val="24"/>
        </w:rPr>
        <w:t xml:space="preserve"> of the Faculty of Medicine. </w:t>
      </w:r>
    </w:p>
    <w:p w14:paraId="141C90FF" w14:textId="2047268E"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We kindly ask you to arrive approximately 10 minutes before the exam so that it can begin on time.</w:t>
      </w:r>
    </w:p>
    <w:p w14:paraId="26F33E9C" w14:textId="77777777"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Students who plan to present at the June exam period must register with the student service via their e-student account, as well as via the link below. The application deadline is 03.06.2026.</w:t>
      </w:r>
    </w:p>
    <w:p w14:paraId="155EF7A7" w14:textId="77777777" w:rsidR="00417108" w:rsidRPr="00417108" w:rsidRDefault="00417108" w:rsidP="00417108">
      <w:pPr>
        <w:jc w:val="both"/>
        <w:rPr>
          <w:rFonts w:ascii="Times New Roman" w:hAnsi="Times New Roman" w:cs="Times New Roman"/>
          <w:sz w:val="24"/>
          <w:szCs w:val="24"/>
        </w:rPr>
      </w:pPr>
      <w:hyperlink r:id="rId4" w:history="1">
        <w:r w:rsidRPr="00417108">
          <w:rPr>
            <w:rStyle w:val="Hyperlink"/>
            <w:rFonts w:ascii="Times New Roman" w:hAnsi="Times New Roman" w:cs="Times New Roman"/>
            <w:sz w:val="24"/>
            <w:szCs w:val="24"/>
          </w:rPr>
          <w:t>https://forms.gle/nmvKureAdU1kAUjp8</w:t>
        </w:r>
      </w:hyperlink>
    </w:p>
    <w:p w14:paraId="261DD256" w14:textId="77777777" w:rsidR="00417108" w:rsidRPr="00417108" w:rsidRDefault="00417108" w:rsidP="00417108">
      <w:pPr>
        <w:jc w:val="both"/>
        <w:rPr>
          <w:rFonts w:ascii="Times New Roman" w:hAnsi="Times New Roman" w:cs="Times New Roman"/>
          <w:sz w:val="24"/>
          <w:szCs w:val="24"/>
        </w:rPr>
      </w:pPr>
    </w:p>
    <w:p w14:paraId="611AE583" w14:textId="10257718"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who have passed both </w:t>
      </w:r>
      <w:r>
        <w:rPr>
          <w:rFonts w:ascii="Times New Roman" w:hAnsi="Times New Roman" w:cs="Times New Roman"/>
          <w:sz w:val="24"/>
          <w:szCs w:val="24"/>
        </w:rPr>
        <w:t>colloquiums</w:t>
      </w:r>
      <w:r w:rsidRPr="00417108">
        <w:rPr>
          <w:rFonts w:ascii="Times New Roman" w:hAnsi="Times New Roman" w:cs="Times New Roman"/>
          <w:sz w:val="24"/>
          <w:szCs w:val="24"/>
        </w:rPr>
        <w:t xml:space="preserve"> as part of the continuous assessment of knowledge (before the June exam period) need to register only for the practical part of the exam, as the written part of the exam is equivalent to the passed </w:t>
      </w:r>
      <w:r>
        <w:rPr>
          <w:rFonts w:ascii="Times New Roman" w:hAnsi="Times New Roman" w:cs="Times New Roman"/>
          <w:sz w:val="24"/>
          <w:szCs w:val="24"/>
        </w:rPr>
        <w:t>colloquiums</w:t>
      </w:r>
      <w:r w:rsidRPr="00417108">
        <w:rPr>
          <w:rFonts w:ascii="Times New Roman" w:hAnsi="Times New Roman" w:cs="Times New Roman"/>
          <w:sz w:val="24"/>
          <w:szCs w:val="24"/>
        </w:rPr>
        <w:t>.</w:t>
      </w:r>
    </w:p>
    <w:p w14:paraId="3EB94E58" w14:textId="18C56291"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can take the </w:t>
      </w:r>
      <w:r>
        <w:rPr>
          <w:rFonts w:ascii="Times New Roman" w:hAnsi="Times New Roman" w:cs="Times New Roman"/>
          <w:sz w:val="24"/>
          <w:szCs w:val="24"/>
        </w:rPr>
        <w:t>integral</w:t>
      </w:r>
      <w:r w:rsidRPr="00417108">
        <w:rPr>
          <w:rFonts w:ascii="Times New Roman" w:hAnsi="Times New Roman" w:cs="Times New Roman"/>
          <w:sz w:val="24"/>
          <w:szCs w:val="24"/>
        </w:rPr>
        <w:t xml:space="preserve"> written exam, or partial written exam 1 or 2. Partial written exam 1 covers the material from the winter semester, and partial written exam 2 covers the material from the summer semester.</w:t>
      </w:r>
    </w:p>
    <w:p w14:paraId="65FF6C2B" w14:textId="77777777" w:rsidR="00417108" w:rsidRPr="00417108" w:rsidRDefault="00417108" w:rsidP="00417108">
      <w:pPr>
        <w:jc w:val="both"/>
        <w:rPr>
          <w:rFonts w:ascii="Times New Roman" w:hAnsi="Times New Roman" w:cs="Times New Roman"/>
          <w:sz w:val="24"/>
          <w:szCs w:val="24"/>
        </w:rPr>
      </w:pPr>
    </w:p>
    <w:p w14:paraId="12E5A489" w14:textId="34DC22AA"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Note: If you have previously passed colloquium 1, this means that you only need to take partial written exam 2 and the practical exam. If you have previously passed the colloquium 2, in addition to the practical exam, you will also need to pass the partial written exam 1.</w:t>
      </w:r>
      <w:r>
        <w:rPr>
          <w:rFonts w:ascii="Times New Roman" w:hAnsi="Times New Roman" w:cs="Times New Roman"/>
          <w:sz w:val="24"/>
          <w:szCs w:val="24"/>
        </w:rPr>
        <w:t xml:space="preserve"> </w:t>
      </w:r>
    </w:p>
    <w:p w14:paraId="0EE5D95D" w14:textId="77777777" w:rsidR="00417108" w:rsidRPr="00417108" w:rsidRDefault="00417108" w:rsidP="00417108">
      <w:pPr>
        <w:jc w:val="both"/>
        <w:rPr>
          <w:rFonts w:ascii="Times New Roman" w:hAnsi="Times New Roman" w:cs="Times New Roman"/>
          <w:sz w:val="24"/>
          <w:szCs w:val="24"/>
        </w:rPr>
      </w:pPr>
    </w:p>
    <w:p w14:paraId="22D0841A" w14:textId="0208600C"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 xml:space="preserve">Students who have not passed any of the colloquiums have the option of taking the partial written exams, or taking the integral written </w:t>
      </w:r>
      <w:r>
        <w:rPr>
          <w:rFonts w:ascii="Times New Roman" w:hAnsi="Times New Roman" w:cs="Times New Roman"/>
          <w:sz w:val="24"/>
          <w:szCs w:val="24"/>
        </w:rPr>
        <w:t>exam</w:t>
      </w:r>
      <w:r w:rsidRPr="00417108">
        <w:rPr>
          <w:rFonts w:ascii="Times New Roman" w:hAnsi="Times New Roman" w:cs="Times New Roman"/>
          <w:sz w:val="24"/>
          <w:szCs w:val="24"/>
        </w:rPr>
        <w:t>. When registering for the written exam via the link, you will be able to choose whether you want to take the integral written exam, partial written exam 1, or partial written exam 2.</w:t>
      </w:r>
    </w:p>
    <w:p w14:paraId="34689F94" w14:textId="77777777" w:rsidR="00417108" w:rsidRPr="00417108" w:rsidRDefault="00417108" w:rsidP="00417108">
      <w:pPr>
        <w:jc w:val="both"/>
        <w:rPr>
          <w:rFonts w:ascii="Times New Roman" w:hAnsi="Times New Roman" w:cs="Times New Roman"/>
          <w:sz w:val="24"/>
          <w:szCs w:val="24"/>
        </w:rPr>
      </w:pPr>
    </w:p>
    <w:p w14:paraId="2CBECB35" w14:textId="77777777" w:rsidR="00417108" w:rsidRPr="00417108"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Students who have passed both the colloquiums and the practical exam, as well as students who have passed the written exam (integral or both partial) and the practical exam, come to enter their grades during the official exam period. The criteria for the final grade include the scores from the colloquium, i.e. the written exam, as well as the attendance-based and practical exam scores.</w:t>
      </w:r>
    </w:p>
    <w:p w14:paraId="2E866CF2" w14:textId="77777777" w:rsidR="00417108" w:rsidRPr="00417108" w:rsidRDefault="00417108" w:rsidP="00417108">
      <w:pPr>
        <w:jc w:val="both"/>
        <w:rPr>
          <w:rFonts w:ascii="Times New Roman" w:hAnsi="Times New Roman" w:cs="Times New Roman"/>
          <w:sz w:val="24"/>
          <w:szCs w:val="24"/>
        </w:rPr>
      </w:pPr>
    </w:p>
    <w:p w14:paraId="6A875876" w14:textId="760E5EB2" w:rsidR="00990116" w:rsidRDefault="00417108" w:rsidP="00417108">
      <w:pPr>
        <w:jc w:val="both"/>
        <w:rPr>
          <w:rFonts w:ascii="Times New Roman" w:hAnsi="Times New Roman" w:cs="Times New Roman"/>
          <w:sz w:val="24"/>
          <w:szCs w:val="24"/>
        </w:rPr>
      </w:pPr>
      <w:r w:rsidRPr="00417108">
        <w:rPr>
          <w:rFonts w:ascii="Times New Roman" w:hAnsi="Times New Roman" w:cs="Times New Roman"/>
          <w:sz w:val="24"/>
          <w:szCs w:val="24"/>
        </w:rPr>
        <w:t>The deadline for entering grades into the index will be announced later, after the results of the practical and written exams.</w:t>
      </w:r>
    </w:p>
    <w:p w14:paraId="7EC11AC6" w14:textId="77777777" w:rsidR="00417108" w:rsidRDefault="00417108" w:rsidP="00417108">
      <w:pPr>
        <w:jc w:val="both"/>
        <w:rPr>
          <w:rFonts w:ascii="Times New Roman" w:hAnsi="Times New Roman" w:cs="Times New Roman"/>
          <w:sz w:val="24"/>
          <w:szCs w:val="24"/>
        </w:rPr>
      </w:pPr>
    </w:p>
    <w:p w14:paraId="615E3048" w14:textId="5F5C846E" w:rsidR="00417108" w:rsidRPr="00417108" w:rsidRDefault="00417108" w:rsidP="00417108">
      <w:pPr>
        <w:jc w:val="both"/>
        <w:rPr>
          <w:rFonts w:ascii="Times New Roman" w:hAnsi="Times New Roman" w:cs="Times New Roman"/>
          <w:sz w:val="24"/>
          <w:szCs w:val="24"/>
        </w:rPr>
      </w:pPr>
      <w:r>
        <w:rPr>
          <w:rFonts w:ascii="Times New Roman" w:hAnsi="Times New Roman" w:cs="Times New Roman"/>
          <w:sz w:val="24"/>
          <w:szCs w:val="24"/>
        </w:rPr>
        <w:t>Best wishes!</w:t>
      </w:r>
    </w:p>
    <w:sectPr w:rsidR="00417108" w:rsidRPr="00417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08"/>
    <w:rsid w:val="0016202E"/>
    <w:rsid w:val="00417108"/>
    <w:rsid w:val="006D45D1"/>
    <w:rsid w:val="00990116"/>
    <w:rsid w:val="00D15C3A"/>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A72C"/>
  <w15:chartTrackingRefBased/>
  <w15:docId w15:val="{EB2D9E90-98D2-46BA-9B3E-F892BBC4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108"/>
    <w:rPr>
      <w:rFonts w:eastAsiaTheme="majorEastAsia" w:cstheme="majorBidi"/>
      <w:color w:val="272727" w:themeColor="text1" w:themeTint="D8"/>
    </w:rPr>
  </w:style>
  <w:style w:type="paragraph" w:styleId="Title">
    <w:name w:val="Title"/>
    <w:basedOn w:val="Normal"/>
    <w:next w:val="Normal"/>
    <w:link w:val="TitleChar"/>
    <w:uiPriority w:val="10"/>
    <w:qFormat/>
    <w:rsid w:val="0041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108"/>
    <w:pPr>
      <w:spacing w:before="160"/>
      <w:jc w:val="center"/>
    </w:pPr>
    <w:rPr>
      <w:i/>
      <w:iCs/>
      <w:color w:val="404040" w:themeColor="text1" w:themeTint="BF"/>
    </w:rPr>
  </w:style>
  <w:style w:type="character" w:customStyle="1" w:styleId="QuoteChar">
    <w:name w:val="Quote Char"/>
    <w:basedOn w:val="DefaultParagraphFont"/>
    <w:link w:val="Quote"/>
    <w:uiPriority w:val="29"/>
    <w:rsid w:val="00417108"/>
    <w:rPr>
      <w:i/>
      <w:iCs/>
      <w:color w:val="404040" w:themeColor="text1" w:themeTint="BF"/>
    </w:rPr>
  </w:style>
  <w:style w:type="paragraph" w:styleId="ListParagraph">
    <w:name w:val="List Paragraph"/>
    <w:basedOn w:val="Normal"/>
    <w:uiPriority w:val="34"/>
    <w:qFormat/>
    <w:rsid w:val="00417108"/>
    <w:pPr>
      <w:ind w:left="720"/>
      <w:contextualSpacing/>
    </w:pPr>
  </w:style>
  <w:style w:type="character" w:styleId="IntenseEmphasis">
    <w:name w:val="Intense Emphasis"/>
    <w:basedOn w:val="DefaultParagraphFont"/>
    <w:uiPriority w:val="21"/>
    <w:qFormat/>
    <w:rsid w:val="00417108"/>
    <w:rPr>
      <w:i/>
      <w:iCs/>
      <w:color w:val="2F5496" w:themeColor="accent1" w:themeShade="BF"/>
    </w:rPr>
  </w:style>
  <w:style w:type="paragraph" w:styleId="IntenseQuote">
    <w:name w:val="Intense Quote"/>
    <w:basedOn w:val="Normal"/>
    <w:next w:val="Normal"/>
    <w:link w:val="IntenseQuoteChar"/>
    <w:uiPriority w:val="30"/>
    <w:qFormat/>
    <w:rsid w:val="0041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108"/>
    <w:rPr>
      <w:i/>
      <w:iCs/>
      <w:color w:val="2F5496" w:themeColor="accent1" w:themeShade="BF"/>
    </w:rPr>
  </w:style>
  <w:style w:type="character" w:styleId="IntenseReference">
    <w:name w:val="Intense Reference"/>
    <w:basedOn w:val="DefaultParagraphFont"/>
    <w:uiPriority w:val="32"/>
    <w:qFormat/>
    <w:rsid w:val="00417108"/>
    <w:rPr>
      <w:b/>
      <w:bCs/>
      <w:smallCaps/>
      <w:color w:val="2F5496" w:themeColor="accent1" w:themeShade="BF"/>
      <w:spacing w:val="5"/>
    </w:rPr>
  </w:style>
  <w:style w:type="character" w:styleId="Hyperlink">
    <w:name w:val="Hyperlink"/>
    <w:basedOn w:val="DefaultParagraphFont"/>
    <w:uiPriority w:val="99"/>
    <w:unhideWhenUsed/>
    <w:rsid w:val="00417108"/>
    <w:rPr>
      <w:color w:val="0563C1" w:themeColor="hyperlink"/>
      <w:u w:val="single"/>
    </w:rPr>
  </w:style>
  <w:style w:type="character" w:styleId="UnresolvedMention">
    <w:name w:val="Unresolved Mention"/>
    <w:basedOn w:val="DefaultParagraphFont"/>
    <w:uiPriority w:val="99"/>
    <w:semiHidden/>
    <w:unhideWhenUsed/>
    <w:rsid w:val="0041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nmvKureAdU1kAUj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2026-05-15T13:00:00Z</dcterms:created>
  <dcterms:modified xsi:type="dcterms:W3CDTF">2026-05-15T13:07:00Z</dcterms:modified>
</cp:coreProperties>
</file>